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AA49" w14:textId="34B3AB2E" w:rsidR="000B5301" w:rsidRPr="000B5301" w:rsidRDefault="0042279E" w:rsidP="00375DA6">
      <w:pPr>
        <w:jc w:val="center"/>
        <w:rPr>
          <w:rFonts w:ascii="Garamond" w:hAnsi="Garamond"/>
          <w:color w:val="0D0D0D" w:themeColor="text1" w:themeTint="F2"/>
          <w:sz w:val="28"/>
          <w:szCs w:val="28"/>
        </w:rPr>
      </w:pPr>
      <w:r>
        <w:rPr>
          <w:rFonts w:ascii="Garamond" w:hAnsi="Garamond"/>
          <w:color w:val="0D0D0D" w:themeColor="text1" w:themeTint="F2"/>
          <w:sz w:val="28"/>
          <w:szCs w:val="28"/>
        </w:rPr>
        <w:t xml:space="preserve"> </w:t>
      </w:r>
      <w:r w:rsidR="000B5301">
        <w:rPr>
          <w:rFonts w:ascii="Garamond" w:hAnsi="Garamond"/>
          <w:color w:val="0D0D0D" w:themeColor="text1" w:themeTint="F2"/>
          <w:sz w:val="28"/>
          <w:szCs w:val="28"/>
        </w:rPr>
        <w:t>(VERSION 1.5)</w:t>
      </w:r>
    </w:p>
    <w:p w14:paraId="00651ACB" w14:textId="77777777" w:rsidR="000B5301" w:rsidRDefault="000B5301" w:rsidP="00375DA6">
      <w:pPr>
        <w:jc w:val="center"/>
        <w:rPr>
          <w:rFonts w:ascii="Garamond" w:hAnsi="Garamond"/>
          <w:b/>
          <w:bCs/>
          <w:color w:val="0D0D0D" w:themeColor="text1" w:themeTint="F2"/>
          <w:sz w:val="32"/>
          <w:szCs w:val="32"/>
          <w:u w:val="single"/>
        </w:rPr>
      </w:pPr>
    </w:p>
    <w:p w14:paraId="37DC212D" w14:textId="77777777" w:rsidR="000B5301" w:rsidRDefault="000B5301" w:rsidP="00375DA6">
      <w:pPr>
        <w:jc w:val="center"/>
        <w:rPr>
          <w:rFonts w:ascii="Garamond" w:hAnsi="Garamond"/>
          <w:b/>
          <w:bCs/>
          <w:color w:val="0D0D0D" w:themeColor="text1" w:themeTint="F2"/>
          <w:sz w:val="32"/>
          <w:szCs w:val="32"/>
          <w:u w:val="single"/>
        </w:rPr>
      </w:pPr>
    </w:p>
    <w:p w14:paraId="70BACC75" w14:textId="41C1836F" w:rsidR="00671942" w:rsidRPr="00BF6849" w:rsidRDefault="00375DA6" w:rsidP="00375DA6">
      <w:pPr>
        <w:jc w:val="center"/>
        <w:rPr>
          <w:rFonts w:ascii="Garamond" w:hAnsi="Garamond"/>
          <w:b/>
          <w:bCs/>
          <w:color w:val="0D0D0D" w:themeColor="text1" w:themeTint="F2"/>
          <w:sz w:val="32"/>
          <w:szCs w:val="32"/>
          <w:u w:val="single"/>
        </w:rPr>
      </w:pPr>
      <w:proofErr w:type="spellStart"/>
      <w:r w:rsidRPr="00BF6849">
        <w:rPr>
          <w:rFonts w:ascii="Garamond" w:hAnsi="Garamond"/>
          <w:b/>
          <w:bCs/>
          <w:color w:val="0D0D0D" w:themeColor="text1" w:themeTint="F2"/>
          <w:sz w:val="32"/>
          <w:szCs w:val="32"/>
          <w:u w:val="single"/>
        </w:rPr>
        <w:t>RTVDs</w:t>
      </w:r>
      <w:proofErr w:type="spellEnd"/>
      <w:r w:rsidRPr="00BF6849">
        <w:rPr>
          <w:rFonts w:ascii="Garamond" w:hAnsi="Garamond"/>
          <w:b/>
          <w:bCs/>
          <w:color w:val="0D0D0D" w:themeColor="text1" w:themeTint="F2"/>
          <w:sz w:val="32"/>
          <w:szCs w:val="32"/>
          <w:u w:val="single"/>
        </w:rPr>
        <w:t xml:space="preserve"> </w:t>
      </w:r>
      <w:r w:rsidR="00043620" w:rsidRPr="00BF6849">
        <w:rPr>
          <w:rFonts w:ascii="Garamond" w:hAnsi="Garamond"/>
          <w:b/>
          <w:bCs/>
          <w:color w:val="0D0D0D" w:themeColor="text1" w:themeTint="F2"/>
          <w:sz w:val="32"/>
          <w:szCs w:val="32"/>
          <w:u w:val="single"/>
        </w:rPr>
        <w:t>ställningstaganden</w:t>
      </w:r>
      <w:r w:rsidRPr="00BF6849">
        <w:rPr>
          <w:rFonts w:ascii="Garamond" w:hAnsi="Garamond"/>
          <w:b/>
          <w:bCs/>
          <w:color w:val="0D0D0D" w:themeColor="text1" w:themeTint="F2"/>
          <w:sz w:val="32"/>
          <w:szCs w:val="32"/>
          <w:u w:val="single"/>
        </w:rPr>
        <w:t xml:space="preserve"> </w:t>
      </w:r>
      <w:r w:rsidR="00043620" w:rsidRPr="00BF6849">
        <w:rPr>
          <w:rFonts w:ascii="Garamond" w:hAnsi="Garamond"/>
          <w:b/>
          <w:bCs/>
          <w:color w:val="0D0D0D" w:themeColor="text1" w:themeTint="F2"/>
          <w:sz w:val="32"/>
          <w:szCs w:val="32"/>
          <w:u w:val="single"/>
        </w:rPr>
        <w:t xml:space="preserve">i fråga om </w:t>
      </w:r>
      <w:r w:rsidRPr="00BF6849">
        <w:rPr>
          <w:rFonts w:ascii="Garamond" w:hAnsi="Garamond"/>
          <w:b/>
          <w:bCs/>
          <w:color w:val="0D0D0D" w:themeColor="text1" w:themeTint="F2"/>
          <w:sz w:val="32"/>
          <w:szCs w:val="32"/>
          <w:u w:val="single"/>
        </w:rPr>
        <w:t>dödshjälp</w:t>
      </w:r>
    </w:p>
    <w:p w14:paraId="704A5992" w14:textId="77777777" w:rsidR="00375DA6" w:rsidRPr="00BF6849" w:rsidRDefault="00375DA6" w:rsidP="00375DA6">
      <w:pPr>
        <w:rPr>
          <w:rFonts w:ascii="Garamond" w:hAnsi="Garamond"/>
          <w:b/>
          <w:bCs/>
          <w:color w:val="0D0D0D" w:themeColor="text1" w:themeTint="F2"/>
          <w:sz w:val="24"/>
          <w:szCs w:val="24"/>
          <w:u w:val="single"/>
        </w:rPr>
      </w:pPr>
    </w:p>
    <w:p w14:paraId="57D83F82" w14:textId="6F5B206F" w:rsidR="00375DA6" w:rsidRPr="00BF6849" w:rsidRDefault="00375DA6" w:rsidP="00375DA6">
      <w:pPr>
        <w:rPr>
          <w:rFonts w:ascii="Garamond" w:hAnsi="Garamond"/>
          <w:b/>
          <w:bCs/>
          <w:color w:val="0D0D0D" w:themeColor="text1" w:themeTint="F2"/>
          <w:sz w:val="24"/>
          <w:szCs w:val="24"/>
          <w:u w:val="single"/>
        </w:rPr>
      </w:pPr>
      <w:r w:rsidRPr="00BF6849">
        <w:rPr>
          <w:rFonts w:ascii="Garamond" w:hAnsi="Garamond"/>
          <w:b/>
          <w:bCs/>
          <w:color w:val="0D0D0D" w:themeColor="text1" w:themeTint="F2"/>
          <w:sz w:val="24"/>
          <w:szCs w:val="24"/>
          <w:u w:val="single"/>
        </w:rPr>
        <w:t>Föreningens stadgar</w:t>
      </w:r>
    </w:p>
    <w:p w14:paraId="22844117" w14:textId="5431D0C0" w:rsidR="00375DA6" w:rsidRPr="00BF6849" w:rsidRDefault="00375DA6" w:rsidP="00375DA6">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Enligt sina stadgar är </w:t>
      </w:r>
      <w:r w:rsidR="007B6452" w:rsidRPr="00BF6849">
        <w:rPr>
          <w:rFonts w:ascii="Garamond" w:hAnsi="Garamond"/>
          <w:color w:val="0D0D0D" w:themeColor="text1" w:themeTint="F2"/>
          <w:sz w:val="24"/>
          <w:szCs w:val="24"/>
        </w:rPr>
        <w:t>riks</w:t>
      </w:r>
      <w:r w:rsidR="00CB0AFA" w:rsidRPr="00BF6849">
        <w:rPr>
          <w:rFonts w:ascii="Garamond" w:hAnsi="Garamond"/>
          <w:color w:val="0D0D0D" w:themeColor="text1" w:themeTint="F2"/>
          <w:sz w:val="24"/>
          <w:szCs w:val="24"/>
        </w:rPr>
        <w:t>föreningen Rätten till en värdig död (RTVD)</w:t>
      </w:r>
      <w:r w:rsidR="00781834" w:rsidRPr="00BF6849">
        <w:rPr>
          <w:rFonts w:ascii="Garamond" w:hAnsi="Garamond"/>
          <w:color w:val="0D0D0D" w:themeColor="text1" w:themeTint="F2"/>
          <w:sz w:val="24"/>
          <w:szCs w:val="24"/>
        </w:rPr>
        <w:t xml:space="preserve"> </w:t>
      </w:r>
      <w:r w:rsidRPr="00BF6849">
        <w:rPr>
          <w:rFonts w:ascii="Garamond" w:hAnsi="Garamond"/>
          <w:color w:val="0D0D0D" w:themeColor="text1" w:themeTint="F2"/>
          <w:sz w:val="24"/>
          <w:szCs w:val="24"/>
        </w:rPr>
        <w:t>en partipolitiskt och religiöst obunden ideell förening</w:t>
      </w:r>
      <w:r w:rsidR="00781834"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w:t>
      </w:r>
      <w:r w:rsidR="0047627E" w:rsidRPr="00BF6849">
        <w:rPr>
          <w:rFonts w:ascii="Garamond" w:hAnsi="Garamond"/>
          <w:color w:val="0D0D0D" w:themeColor="text1" w:themeTint="F2"/>
          <w:sz w:val="24"/>
          <w:szCs w:val="24"/>
        </w:rPr>
        <w:t>vars övergripande mål är att</w:t>
      </w:r>
      <w:r w:rsidRPr="00BF6849">
        <w:rPr>
          <w:rFonts w:ascii="Garamond" w:hAnsi="Garamond"/>
          <w:color w:val="0D0D0D" w:themeColor="text1" w:themeTint="F2"/>
          <w:sz w:val="24"/>
          <w:szCs w:val="24"/>
        </w:rPr>
        <w:t xml:space="preserve"> främja varje människas rätt att</w:t>
      </w:r>
      <w:r w:rsidR="00781834"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enligt i laga ordning fastställda regler</w:t>
      </w:r>
      <w:r w:rsidR="00781834"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på egen begäran få hjälp att dö. Föreningen verkar för att den som drabbas av ett lidande, som den drabbade själv upplever som </w:t>
      </w:r>
      <w:r w:rsidR="00943122" w:rsidRPr="00BF6849">
        <w:rPr>
          <w:rFonts w:ascii="Garamond" w:hAnsi="Garamond"/>
          <w:color w:val="0D0D0D" w:themeColor="text1" w:themeTint="F2"/>
          <w:sz w:val="24"/>
          <w:szCs w:val="24"/>
        </w:rPr>
        <w:t>outhärdligt</w:t>
      </w:r>
      <w:r w:rsidRPr="00BF6849">
        <w:rPr>
          <w:rFonts w:ascii="Garamond" w:hAnsi="Garamond"/>
          <w:color w:val="0D0D0D" w:themeColor="text1" w:themeTint="F2"/>
          <w:sz w:val="24"/>
          <w:szCs w:val="24"/>
        </w:rPr>
        <w:t xml:space="preserve">, och som inte kan botas eller lindras, skall ha rätt till obegränsad </w:t>
      </w:r>
      <w:r w:rsidR="00AC10D7" w:rsidRPr="00BF6849">
        <w:rPr>
          <w:rFonts w:ascii="Garamond" w:hAnsi="Garamond"/>
          <w:color w:val="0D0D0D" w:themeColor="text1" w:themeTint="F2"/>
          <w:sz w:val="24"/>
          <w:szCs w:val="24"/>
        </w:rPr>
        <w:t>symptom</w:t>
      </w:r>
      <w:r w:rsidRPr="00BF6849">
        <w:rPr>
          <w:rFonts w:ascii="Garamond" w:hAnsi="Garamond"/>
          <w:color w:val="0D0D0D" w:themeColor="text1" w:themeTint="F2"/>
          <w:sz w:val="24"/>
          <w:szCs w:val="24"/>
        </w:rPr>
        <w:t>lindring, även om döden därigenom kan komma att påskyndas</w:t>
      </w:r>
      <w:r w:rsidR="00BF11D5"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samt</w:t>
      </w:r>
      <w:r w:rsidR="0047627E" w:rsidRPr="00BF6849">
        <w:rPr>
          <w:rFonts w:ascii="Garamond" w:hAnsi="Garamond"/>
          <w:color w:val="0D0D0D" w:themeColor="text1" w:themeTint="F2"/>
          <w:sz w:val="24"/>
          <w:szCs w:val="24"/>
        </w:rPr>
        <w:t xml:space="preserve"> </w:t>
      </w:r>
      <w:r w:rsidR="00CB0AFA" w:rsidRPr="00BF6849">
        <w:rPr>
          <w:rFonts w:ascii="Garamond" w:hAnsi="Garamond"/>
          <w:color w:val="0D0D0D" w:themeColor="text1" w:themeTint="F2"/>
          <w:sz w:val="24"/>
          <w:szCs w:val="24"/>
        </w:rPr>
        <w:t xml:space="preserve">ha </w:t>
      </w:r>
      <w:r w:rsidR="0047627E" w:rsidRPr="00BF6849">
        <w:rPr>
          <w:rFonts w:ascii="Garamond" w:hAnsi="Garamond"/>
          <w:color w:val="0D0D0D" w:themeColor="text1" w:themeTint="F2"/>
          <w:sz w:val="24"/>
          <w:szCs w:val="24"/>
        </w:rPr>
        <w:t xml:space="preserve">rätt att på egen begäran få hjälp att </w:t>
      </w:r>
      <w:r w:rsidR="00781834" w:rsidRPr="00BF6849">
        <w:rPr>
          <w:rFonts w:ascii="Garamond" w:hAnsi="Garamond"/>
          <w:color w:val="0D0D0D" w:themeColor="text1" w:themeTint="F2"/>
          <w:sz w:val="24"/>
          <w:szCs w:val="24"/>
        </w:rPr>
        <w:t>avsluta sitt liv</w:t>
      </w:r>
      <w:r w:rsidR="0047627E" w:rsidRPr="00BF6849">
        <w:rPr>
          <w:rFonts w:ascii="Garamond" w:hAnsi="Garamond"/>
          <w:color w:val="0D0D0D" w:themeColor="text1" w:themeTint="F2"/>
          <w:sz w:val="24"/>
          <w:szCs w:val="24"/>
        </w:rPr>
        <w:t>.</w:t>
      </w:r>
      <w:r w:rsidR="00AC10D7" w:rsidRPr="00BF6849">
        <w:rPr>
          <w:rFonts w:ascii="Garamond" w:hAnsi="Garamond"/>
          <w:color w:val="0D0D0D" w:themeColor="text1" w:themeTint="F2"/>
          <w:sz w:val="24"/>
          <w:szCs w:val="24"/>
        </w:rPr>
        <w:t xml:space="preserve"> Dessutom verkar föreningen för att den palliativa vården utvecklas och görs jämlik och tillgänglig i hela landet.</w:t>
      </w:r>
    </w:p>
    <w:p w14:paraId="79186ED4" w14:textId="77777777" w:rsidR="00D921FE" w:rsidRPr="00BF6849" w:rsidRDefault="00D921FE" w:rsidP="00375DA6">
      <w:pPr>
        <w:rPr>
          <w:rFonts w:ascii="Garamond" w:hAnsi="Garamond"/>
          <w:b/>
          <w:bCs/>
          <w:color w:val="0D0D0D" w:themeColor="text1" w:themeTint="F2"/>
          <w:sz w:val="24"/>
          <w:szCs w:val="24"/>
          <w:u w:val="single"/>
        </w:rPr>
      </w:pPr>
    </w:p>
    <w:p w14:paraId="1E3A231B" w14:textId="265A8120" w:rsidR="0047627E" w:rsidRPr="00BF6849" w:rsidRDefault="0047627E" w:rsidP="00375DA6">
      <w:pPr>
        <w:rPr>
          <w:rFonts w:ascii="Garamond" w:hAnsi="Garamond"/>
          <w:b/>
          <w:bCs/>
          <w:color w:val="0D0D0D" w:themeColor="text1" w:themeTint="F2"/>
          <w:sz w:val="24"/>
          <w:szCs w:val="24"/>
          <w:u w:val="single"/>
        </w:rPr>
      </w:pPr>
      <w:r w:rsidRPr="00BF6849">
        <w:rPr>
          <w:rFonts w:ascii="Garamond" w:hAnsi="Garamond"/>
          <w:b/>
          <w:bCs/>
          <w:color w:val="0D0D0D" w:themeColor="text1" w:themeTint="F2"/>
          <w:sz w:val="24"/>
          <w:szCs w:val="24"/>
          <w:u w:val="single"/>
        </w:rPr>
        <w:t>Den närmare innebörden i föreningens mål</w:t>
      </w:r>
    </w:p>
    <w:p w14:paraId="7F57E0FD" w14:textId="1AF2FABF" w:rsidR="00D921FE" w:rsidRPr="00BF6849" w:rsidRDefault="0098687C" w:rsidP="00375DA6">
      <w:pPr>
        <w:rPr>
          <w:rFonts w:ascii="Garamond" w:hAnsi="Garamond"/>
          <w:color w:val="0D0D0D" w:themeColor="text1" w:themeTint="F2"/>
          <w:sz w:val="24"/>
          <w:szCs w:val="24"/>
        </w:rPr>
      </w:pPr>
      <w:r w:rsidRPr="00BF6849">
        <w:rPr>
          <w:rFonts w:ascii="Garamond" w:hAnsi="Garamond"/>
          <w:color w:val="0D0D0D" w:themeColor="text1" w:themeTint="F2"/>
          <w:sz w:val="24"/>
          <w:szCs w:val="24"/>
        </w:rPr>
        <w:t>F</w:t>
      </w:r>
      <w:r w:rsidR="0047627E" w:rsidRPr="00BF6849">
        <w:rPr>
          <w:rFonts w:ascii="Garamond" w:hAnsi="Garamond"/>
          <w:color w:val="0D0D0D" w:themeColor="text1" w:themeTint="F2"/>
          <w:sz w:val="24"/>
          <w:szCs w:val="24"/>
        </w:rPr>
        <w:t>rågor om liv och död</w:t>
      </w:r>
      <w:r w:rsidRPr="00BF6849">
        <w:rPr>
          <w:rFonts w:ascii="Garamond" w:hAnsi="Garamond"/>
          <w:color w:val="0D0D0D" w:themeColor="text1" w:themeTint="F2"/>
          <w:sz w:val="24"/>
          <w:szCs w:val="24"/>
        </w:rPr>
        <w:t xml:space="preserve"> är komplexa. Den fundamentala rätt till liv </w:t>
      </w:r>
      <w:r w:rsidR="0047627E" w:rsidRPr="00BF6849">
        <w:rPr>
          <w:rFonts w:ascii="Garamond" w:hAnsi="Garamond"/>
          <w:color w:val="0D0D0D" w:themeColor="text1" w:themeTint="F2"/>
          <w:sz w:val="24"/>
          <w:szCs w:val="24"/>
        </w:rPr>
        <w:t xml:space="preserve">samt Europakonventionen om mänskliga rättigheter </w:t>
      </w:r>
      <w:r w:rsidR="009B2A95" w:rsidRPr="00BF6849">
        <w:rPr>
          <w:rFonts w:ascii="Garamond" w:hAnsi="Garamond"/>
          <w:color w:val="0D0D0D" w:themeColor="text1" w:themeTint="F2"/>
          <w:sz w:val="24"/>
          <w:szCs w:val="24"/>
        </w:rPr>
        <w:t xml:space="preserve">(EKMR) </w:t>
      </w:r>
      <w:r w:rsidR="0047627E" w:rsidRPr="00BF6849">
        <w:rPr>
          <w:rFonts w:ascii="Garamond" w:hAnsi="Garamond"/>
          <w:color w:val="0D0D0D" w:themeColor="text1" w:themeTint="F2"/>
          <w:sz w:val="24"/>
          <w:szCs w:val="24"/>
        </w:rPr>
        <w:t xml:space="preserve">tillkommer varje människa, </w:t>
      </w:r>
      <w:r w:rsidR="00DA1D84" w:rsidRPr="00BF6849">
        <w:rPr>
          <w:rFonts w:ascii="Garamond" w:hAnsi="Garamond"/>
          <w:color w:val="0D0D0D" w:themeColor="text1" w:themeTint="F2"/>
          <w:sz w:val="24"/>
          <w:szCs w:val="24"/>
        </w:rPr>
        <w:t xml:space="preserve">har i Europadomstolens praxis ansetts innefatta rätten att bestämma på vilket sätt och vid vilken tidpunkt livet skall avslutas. Den internationella utvecklingen </w:t>
      </w:r>
      <w:r w:rsidR="00ED682E" w:rsidRPr="00BF6849">
        <w:rPr>
          <w:rFonts w:ascii="Garamond" w:hAnsi="Garamond"/>
          <w:color w:val="0D0D0D" w:themeColor="text1" w:themeTint="F2"/>
          <w:sz w:val="24"/>
          <w:szCs w:val="24"/>
        </w:rPr>
        <w:t xml:space="preserve">och bristen på regler om frivillig dödshjälp i Sverige </w:t>
      </w:r>
      <w:r w:rsidR="0047627E" w:rsidRPr="00BF6849">
        <w:rPr>
          <w:rFonts w:ascii="Garamond" w:hAnsi="Garamond"/>
          <w:color w:val="0D0D0D" w:themeColor="text1" w:themeTint="F2"/>
          <w:sz w:val="24"/>
          <w:szCs w:val="24"/>
        </w:rPr>
        <w:t xml:space="preserve">gör det angeläget att klargöra föreningens inställning i en rad </w:t>
      </w:r>
      <w:r w:rsidR="004A2768" w:rsidRPr="00BF6849">
        <w:rPr>
          <w:rFonts w:ascii="Garamond" w:hAnsi="Garamond"/>
          <w:color w:val="0D0D0D" w:themeColor="text1" w:themeTint="F2"/>
          <w:sz w:val="24"/>
          <w:szCs w:val="24"/>
        </w:rPr>
        <w:t>viktiga</w:t>
      </w:r>
      <w:r w:rsidR="0047627E" w:rsidRPr="00BF6849">
        <w:rPr>
          <w:rFonts w:ascii="Garamond" w:hAnsi="Garamond"/>
          <w:color w:val="0D0D0D" w:themeColor="text1" w:themeTint="F2"/>
          <w:sz w:val="24"/>
          <w:szCs w:val="24"/>
        </w:rPr>
        <w:t xml:space="preserve"> avseenden</w:t>
      </w:r>
      <w:r w:rsidR="00D921FE" w:rsidRPr="00BF6849">
        <w:rPr>
          <w:rFonts w:ascii="Garamond" w:hAnsi="Garamond"/>
          <w:color w:val="0D0D0D" w:themeColor="text1" w:themeTint="F2"/>
          <w:sz w:val="24"/>
          <w:szCs w:val="24"/>
        </w:rPr>
        <w:t xml:space="preserve">. I nedanstående avsnitt lämnas sådana förtydliganden, dock utan ambitionen att </w:t>
      </w:r>
      <w:r w:rsidR="00286953" w:rsidRPr="00BF6849">
        <w:rPr>
          <w:rFonts w:ascii="Garamond" w:hAnsi="Garamond"/>
          <w:color w:val="0D0D0D" w:themeColor="text1" w:themeTint="F2"/>
          <w:sz w:val="24"/>
          <w:szCs w:val="24"/>
        </w:rPr>
        <w:t>utforma</w:t>
      </w:r>
      <w:r w:rsidR="00D921FE" w:rsidRPr="00BF6849">
        <w:rPr>
          <w:rFonts w:ascii="Garamond" w:hAnsi="Garamond"/>
          <w:color w:val="0D0D0D" w:themeColor="text1" w:themeTint="F2"/>
          <w:sz w:val="24"/>
          <w:szCs w:val="24"/>
        </w:rPr>
        <w:t xml:space="preserve"> ett </w:t>
      </w:r>
      <w:r w:rsidR="006277CE" w:rsidRPr="00BF6849">
        <w:rPr>
          <w:rFonts w:ascii="Garamond" w:hAnsi="Garamond"/>
          <w:color w:val="0D0D0D" w:themeColor="text1" w:themeTint="F2"/>
          <w:sz w:val="24"/>
          <w:szCs w:val="24"/>
        </w:rPr>
        <w:t xml:space="preserve">detaljerat </w:t>
      </w:r>
      <w:r w:rsidR="00D921FE" w:rsidRPr="00BF6849">
        <w:rPr>
          <w:rFonts w:ascii="Garamond" w:hAnsi="Garamond"/>
          <w:color w:val="0D0D0D" w:themeColor="text1" w:themeTint="F2"/>
          <w:sz w:val="24"/>
          <w:szCs w:val="24"/>
        </w:rPr>
        <w:t xml:space="preserve">förslag till </w:t>
      </w:r>
      <w:r w:rsidR="008E4C82" w:rsidRPr="00BF6849">
        <w:rPr>
          <w:rFonts w:ascii="Garamond" w:hAnsi="Garamond"/>
          <w:color w:val="0D0D0D" w:themeColor="text1" w:themeTint="F2"/>
          <w:sz w:val="24"/>
          <w:szCs w:val="24"/>
        </w:rPr>
        <w:t>rättslig reglering</w:t>
      </w:r>
      <w:r w:rsidR="00D921FE" w:rsidRPr="00BF6849">
        <w:rPr>
          <w:rFonts w:ascii="Garamond" w:hAnsi="Garamond"/>
          <w:color w:val="0D0D0D" w:themeColor="text1" w:themeTint="F2"/>
          <w:sz w:val="24"/>
          <w:szCs w:val="24"/>
        </w:rPr>
        <w:t>.</w:t>
      </w:r>
    </w:p>
    <w:p w14:paraId="39C2CAFD" w14:textId="373A09DE" w:rsidR="009B2A95" w:rsidRPr="00BF6849" w:rsidRDefault="009B2A95" w:rsidP="00375DA6">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RTVD anser att en </w:t>
      </w:r>
      <w:r w:rsidR="00043620" w:rsidRPr="00BF6849">
        <w:rPr>
          <w:rFonts w:ascii="Garamond" w:hAnsi="Garamond"/>
          <w:color w:val="0D0D0D" w:themeColor="text1" w:themeTint="F2"/>
          <w:sz w:val="24"/>
          <w:szCs w:val="24"/>
        </w:rPr>
        <w:t xml:space="preserve">särskild </w:t>
      </w:r>
      <w:r w:rsidRPr="00BF6849">
        <w:rPr>
          <w:rFonts w:ascii="Garamond" w:hAnsi="Garamond"/>
          <w:color w:val="0D0D0D" w:themeColor="text1" w:themeTint="F2"/>
          <w:sz w:val="24"/>
          <w:szCs w:val="24"/>
        </w:rPr>
        <w:t xml:space="preserve">lag om rätten att på eget initiativ erhålla hjälp att avsluta sitt liv bör införas i svensk rätt och förordar att en </w:t>
      </w:r>
      <w:r w:rsidR="008639E0" w:rsidRPr="00BF6849">
        <w:rPr>
          <w:rFonts w:ascii="Garamond" w:hAnsi="Garamond"/>
          <w:color w:val="0D0D0D" w:themeColor="text1" w:themeTint="F2"/>
          <w:sz w:val="24"/>
          <w:szCs w:val="24"/>
        </w:rPr>
        <w:t xml:space="preserve">i övrigt förutsättningslös, </w:t>
      </w:r>
      <w:r w:rsidRPr="00BF6849">
        <w:rPr>
          <w:rFonts w:ascii="Garamond" w:hAnsi="Garamond"/>
          <w:color w:val="0D0D0D" w:themeColor="text1" w:themeTint="F2"/>
          <w:sz w:val="24"/>
          <w:szCs w:val="24"/>
        </w:rPr>
        <w:t>parlamentarisk utredning tillsätts med detta syfte. En av utgångspunkterna för det</w:t>
      </w:r>
      <w:r w:rsidR="0075246F" w:rsidRPr="00BF6849">
        <w:rPr>
          <w:rFonts w:ascii="Garamond" w:hAnsi="Garamond"/>
          <w:color w:val="0D0D0D" w:themeColor="text1" w:themeTint="F2"/>
          <w:sz w:val="24"/>
          <w:szCs w:val="24"/>
        </w:rPr>
        <w:t>t</w:t>
      </w:r>
      <w:r w:rsidRPr="00BF6849">
        <w:rPr>
          <w:rFonts w:ascii="Garamond" w:hAnsi="Garamond"/>
          <w:color w:val="0D0D0D" w:themeColor="text1" w:themeTint="F2"/>
          <w:sz w:val="24"/>
          <w:szCs w:val="24"/>
        </w:rPr>
        <w:t xml:space="preserve">a arbete bör </w:t>
      </w:r>
      <w:r w:rsidR="00705FD7" w:rsidRPr="00BF6849">
        <w:rPr>
          <w:rFonts w:ascii="Garamond" w:hAnsi="Garamond"/>
          <w:color w:val="0D0D0D" w:themeColor="text1" w:themeTint="F2"/>
          <w:sz w:val="24"/>
          <w:szCs w:val="24"/>
        </w:rPr>
        <w:t>i tillämpliga delar</w:t>
      </w:r>
      <w:r w:rsidRPr="00BF6849">
        <w:rPr>
          <w:rFonts w:ascii="Garamond" w:hAnsi="Garamond"/>
          <w:color w:val="0D0D0D" w:themeColor="text1" w:themeTint="F2"/>
          <w:sz w:val="24"/>
          <w:szCs w:val="24"/>
        </w:rPr>
        <w:t xml:space="preserve"> vara EKMR jämte Europadomstolens avgöranden, vilka införlivats i svensk rätt och är bindande för rätts</w:t>
      </w:r>
      <w:r w:rsidR="00705FD7" w:rsidRPr="00BF6849">
        <w:rPr>
          <w:rFonts w:ascii="Garamond" w:hAnsi="Garamond"/>
          <w:color w:val="0D0D0D" w:themeColor="text1" w:themeTint="F2"/>
          <w:sz w:val="24"/>
          <w:szCs w:val="24"/>
        </w:rPr>
        <w:t>skipningen</w:t>
      </w:r>
      <w:r w:rsidRPr="00BF6849">
        <w:rPr>
          <w:rFonts w:ascii="Garamond" w:hAnsi="Garamond"/>
          <w:color w:val="0D0D0D" w:themeColor="text1" w:themeTint="F2"/>
          <w:sz w:val="24"/>
          <w:szCs w:val="24"/>
        </w:rPr>
        <w:t xml:space="preserve"> i Sverige.</w:t>
      </w:r>
    </w:p>
    <w:p w14:paraId="7817BB51" w14:textId="77777777" w:rsidR="0042279E" w:rsidRDefault="0042279E" w:rsidP="00D15BE2">
      <w:pPr>
        <w:rPr>
          <w:rFonts w:ascii="Garamond" w:hAnsi="Garamond"/>
          <w:b/>
          <w:bCs/>
          <w:color w:val="0D0D0D" w:themeColor="text1" w:themeTint="F2"/>
          <w:sz w:val="24"/>
          <w:szCs w:val="24"/>
          <w:u w:val="single"/>
        </w:rPr>
      </w:pPr>
    </w:p>
    <w:p w14:paraId="41393483" w14:textId="6BBACB57" w:rsidR="00D15BE2" w:rsidRPr="00BF6849" w:rsidRDefault="00D15BE2" w:rsidP="00D15BE2">
      <w:pPr>
        <w:rPr>
          <w:rFonts w:ascii="Garamond" w:hAnsi="Garamond"/>
          <w:b/>
          <w:bCs/>
          <w:color w:val="0D0D0D" w:themeColor="text1" w:themeTint="F2"/>
          <w:sz w:val="24"/>
          <w:szCs w:val="24"/>
          <w:u w:val="single"/>
        </w:rPr>
      </w:pPr>
      <w:r w:rsidRPr="00BF6849">
        <w:rPr>
          <w:rFonts w:ascii="Garamond" w:hAnsi="Garamond"/>
          <w:b/>
          <w:bCs/>
          <w:color w:val="0D0D0D" w:themeColor="text1" w:themeTint="F2"/>
          <w:sz w:val="24"/>
          <w:szCs w:val="24"/>
          <w:u w:val="single"/>
        </w:rPr>
        <w:t>Gällande rätt</w:t>
      </w:r>
    </w:p>
    <w:p w14:paraId="4AA05863" w14:textId="49CE3B60" w:rsidR="00D15BE2" w:rsidRPr="00BF6849" w:rsidRDefault="00D15BE2" w:rsidP="00D15BE2">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I bilaga 2 </w:t>
      </w:r>
      <w:r w:rsidR="00B81F74" w:rsidRPr="00BF6849">
        <w:rPr>
          <w:rFonts w:ascii="Garamond" w:hAnsi="Garamond"/>
          <w:color w:val="0D0D0D" w:themeColor="text1" w:themeTint="F2"/>
          <w:sz w:val="24"/>
          <w:szCs w:val="24"/>
        </w:rPr>
        <w:t>redovisas kortfattat</w:t>
      </w:r>
      <w:r w:rsidRPr="00BF6849">
        <w:rPr>
          <w:rFonts w:ascii="Garamond" w:hAnsi="Garamond"/>
          <w:color w:val="0D0D0D" w:themeColor="text1" w:themeTint="F2"/>
          <w:sz w:val="24"/>
          <w:szCs w:val="24"/>
        </w:rPr>
        <w:t xml:space="preserve"> några nu gällande svenska rättsregler och domar, vilka direkt eller indirekt påverkar rätten att begära och ge assistans vid livets slut. </w:t>
      </w:r>
    </w:p>
    <w:p w14:paraId="19651E21" w14:textId="03D173F8" w:rsidR="00D921FE" w:rsidRPr="00BF6849" w:rsidRDefault="00D921FE" w:rsidP="00375DA6">
      <w:pPr>
        <w:rPr>
          <w:rFonts w:ascii="Garamond" w:hAnsi="Garamond"/>
          <w:color w:val="0D0D0D" w:themeColor="text1" w:themeTint="F2"/>
          <w:sz w:val="24"/>
          <w:szCs w:val="24"/>
        </w:rPr>
      </w:pPr>
    </w:p>
    <w:p w14:paraId="01AD707F" w14:textId="5DB9C386" w:rsidR="00D921FE" w:rsidRPr="00BF6849" w:rsidRDefault="008E4C82" w:rsidP="00375DA6">
      <w:pPr>
        <w:rPr>
          <w:rFonts w:ascii="Garamond" w:hAnsi="Garamond"/>
          <w:b/>
          <w:bCs/>
          <w:color w:val="0D0D0D" w:themeColor="text1" w:themeTint="F2"/>
          <w:sz w:val="24"/>
          <w:szCs w:val="24"/>
          <w:u w:val="single"/>
        </w:rPr>
      </w:pPr>
      <w:r w:rsidRPr="00BF6849">
        <w:rPr>
          <w:rFonts w:ascii="Garamond" w:hAnsi="Garamond"/>
          <w:b/>
          <w:bCs/>
          <w:color w:val="0D0D0D" w:themeColor="text1" w:themeTint="F2"/>
          <w:sz w:val="24"/>
          <w:szCs w:val="24"/>
          <w:u w:val="single"/>
        </w:rPr>
        <w:t xml:space="preserve">Kriterier </w:t>
      </w:r>
      <w:r w:rsidR="00D15BE2" w:rsidRPr="00BF6849">
        <w:rPr>
          <w:rFonts w:ascii="Garamond" w:hAnsi="Garamond"/>
          <w:b/>
          <w:bCs/>
          <w:color w:val="0D0D0D" w:themeColor="text1" w:themeTint="F2"/>
          <w:sz w:val="24"/>
          <w:szCs w:val="24"/>
          <w:u w:val="single"/>
        </w:rPr>
        <w:t>avseende rätten att få hjälp med att avsluta sitt liv</w:t>
      </w:r>
    </w:p>
    <w:p w14:paraId="1F20D681" w14:textId="23612FBC" w:rsidR="00043620" w:rsidRPr="00BF6849" w:rsidRDefault="008E4C82" w:rsidP="00375DA6">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Rätten </w:t>
      </w:r>
      <w:r w:rsidR="005B3B62" w:rsidRPr="00BF6849">
        <w:rPr>
          <w:rFonts w:ascii="Garamond" w:hAnsi="Garamond"/>
          <w:color w:val="0D0D0D" w:themeColor="text1" w:themeTint="F2"/>
          <w:sz w:val="24"/>
          <w:szCs w:val="24"/>
        </w:rPr>
        <w:t>till</w:t>
      </w:r>
      <w:r w:rsidRPr="00BF6849">
        <w:rPr>
          <w:rFonts w:ascii="Garamond" w:hAnsi="Garamond"/>
          <w:color w:val="0D0D0D" w:themeColor="text1" w:themeTint="F2"/>
          <w:sz w:val="24"/>
          <w:szCs w:val="24"/>
        </w:rPr>
        <w:t xml:space="preserve"> hjälp med att i laga ordning avsluta sitt liv </w:t>
      </w:r>
      <w:r w:rsidR="001102F3" w:rsidRPr="00BF6849">
        <w:rPr>
          <w:rFonts w:ascii="Garamond" w:hAnsi="Garamond"/>
          <w:color w:val="0D0D0D" w:themeColor="text1" w:themeTint="F2"/>
          <w:sz w:val="24"/>
          <w:szCs w:val="24"/>
        </w:rPr>
        <w:t xml:space="preserve">skall </w:t>
      </w:r>
      <w:r w:rsidRPr="00BF6849">
        <w:rPr>
          <w:rFonts w:ascii="Garamond" w:hAnsi="Garamond"/>
          <w:color w:val="0D0D0D" w:themeColor="text1" w:themeTint="F2"/>
          <w:sz w:val="24"/>
          <w:szCs w:val="24"/>
        </w:rPr>
        <w:t>tillkomm</w:t>
      </w:r>
      <w:r w:rsidR="001102F3" w:rsidRPr="00BF6849">
        <w:rPr>
          <w:rFonts w:ascii="Garamond" w:hAnsi="Garamond"/>
          <w:color w:val="0D0D0D" w:themeColor="text1" w:themeTint="F2"/>
          <w:sz w:val="24"/>
          <w:szCs w:val="24"/>
        </w:rPr>
        <w:t>a</w:t>
      </w:r>
      <w:r w:rsidRPr="00BF6849">
        <w:rPr>
          <w:rFonts w:ascii="Garamond" w:hAnsi="Garamond"/>
          <w:color w:val="0D0D0D" w:themeColor="text1" w:themeTint="F2"/>
          <w:sz w:val="24"/>
          <w:szCs w:val="24"/>
        </w:rPr>
        <w:t xml:space="preserve"> svenska medborgare samt personer med permanent uppehållstillstånd i Sverige, vilka</w:t>
      </w:r>
    </w:p>
    <w:p w14:paraId="23C6A5BB" w14:textId="7AC08DDE" w:rsidR="00043620" w:rsidRPr="00BF6849" w:rsidRDefault="001102F3" w:rsidP="00043620">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ä</w:t>
      </w:r>
      <w:r w:rsidR="005F75B1" w:rsidRPr="00BF6849">
        <w:rPr>
          <w:rFonts w:ascii="Garamond" w:hAnsi="Garamond"/>
          <w:color w:val="0D0D0D" w:themeColor="text1" w:themeTint="F2"/>
          <w:sz w:val="24"/>
          <w:szCs w:val="24"/>
        </w:rPr>
        <w:t xml:space="preserve">r </w:t>
      </w:r>
      <w:r w:rsidR="00043620" w:rsidRPr="00BF6849">
        <w:rPr>
          <w:rFonts w:ascii="Garamond" w:hAnsi="Garamond"/>
          <w:color w:val="0D0D0D" w:themeColor="text1" w:themeTint="F2"/>
          <w:sz w:val="24"/>
          <w:szCs w:val="24"/>
        </w:rPr>
        <w:t>18 år eller äldre</w:t>
      </w:r>
      <w:r w:rsidR="00D01D36" w:rsidRPr="00BF6849">
        <w:rPr>
          <w:rFonts w:ascii="Garamond" w:hAnsi="Garamond"/>
          <w:color w:val="0D0D0D" w:themeColor="text1" w:themeTint="F2"/>
          <w:sz w:val="24"/>
          <w:szCs w:val="24"/>
        </w:rPr>
        <w:t>;</w:t>
      </w:r>
      <w:r w:rsidR="00043620" w:rsidRPr="00BF6849">
        <w:rPr>
          <w:rFonts w:ascii="Garamond" w:hAnsi="Garamond"/>
          <w:color w:val="0D0D0D" w:themeColor="text1" w:themeTint="F2"/>
          <w:sz w:val="24"/>
          <w:szCs w:val="24"/>
        </w:rPr>
        <w:t xml:space="preserve"> </w:t>
      </w:r>
    </w:p>
    <w:p w14:paraId="24905E0F" w14:textId="47A40780" w:rsidR="00043620" w:rsidRPr="00BF6849" w:rsidRDefault="001102F3" w:rsidP="00043620">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lastRenderedPageBreak/>
        <w:t>ä</w:t>
      </w:r>
      <w:r w:rsidR="005F75B1" w:rsidRPr="00BF6849">
        <w:rPr>
          <w:rFonts w:ascii="Garamond" w:hAnsi="Garamond"/>
          <w:color w:val="0D0D0D" w:themeColor="text1" w:themeTint="F2"/>
          <w:sz w:val="24"/>
          <w:szCs w:val="24"/>
        </w:rPr>
        <w:t>r b</w:t>
      </w:r>
      <w:r w:rsidR="00043620" w:rsidRPr="00BF6849">
        <w:rPr>
          <w:rFonts w:ascii="Garamond" w:hAnsi="Garamond"/>
          <w:color w:val="0D0D0D" w:themeColor="text1" w:themeTint="F2"/>
          <w:sz w:val="24"/>
          <w:szCs w:val="24"/>
        </w:rPr>
        <w:t>eslutskompetent</w:t>
      </w:r>
      <w:r w:rsidR="005B3B62" w:rsidRPr="00BF6849">
        <w:rPr>
          <w:rFonts w:ascii="Garamond" w:hAnsi="Garamond"/>
          <w:color w:val="0D0D0D" w:themeColor="text1" w:themeTint="F2"/>
          <w:sz w:val="24"/>
          <w:szCs w:val="24"/>
        </w:rPr>
        <w:t>a</w:t>
      </w:r>
      <w:r w:rsidR="00043620" w:rsidRPr="00BF6849">
        <w:rPr>
          <w:rFonts w:ascii="Garamond" w:hAnsi="Garamond"/>
          <w:color w:val="0D0D0D" w:themeColor="text1" w:themeTint="F2"/>
          <w:sz w:val="24"/>
          <w:szCs w:val="24"/>
        </w:rPr>
        <w:t xml:space="preserve">, </w:t>
      </w:r>
      <w:r w:rsidR="003517D1" w:rsidRPr="00BF6849">
        <w:rPr>
          <w:rFonts w:ascii="Garamond" w:hAnsi="Garamond"/>
          <w:color w:val="0D0D0D" w:themeColor="text1" w:themeTint="F2"/>
          <w:sz w:val="24"/>
          <w:szCs w:val="24"/>
        </w:rPr>
        <w:t>det vill säga</w:t>
      </w:r>
      <w:r w:rsidR="005F75B1" w:rsidRPr="00BF6849">
        <w:rPr>
          <w:rFonts w:ascii="Garamond" w:hAnsi="Garamond"/>
          <w:color w:val="0D0D0D" w:themeColor="text1" w:themeTint="F2"/>
          <w:sz w:val="24"/>
          <w:szCs w:val="24"/>
        </w:rPr>
        <w:t xml:space="preserve"> kapab</w:t>
      </w:r>
      <w:r w:rsidR="005B3B62" w:rsidRPr="00BF6849">
        <w:rPr>
          <w:rFonts w:ascii="Garamond" w:hAnsi="Garamond"/>
          <w:color w:val="0D0D0D" w:themeColor="text1" w:themeTint="F2"/>
          <w:sz w:val="24"/>
          <w:szCs w:val="24"/>
        </w:rPr>
        <w:t xml:space="preserve">la </w:t>
      </w:r>
      <w:r w:rsidR="005F75B1" w:rsidRPr="00BF6849">
        <w:rPr>
          <w:rFonts w:ascii="Garamond" w:hAnsi="Garamond"/>
          <w:color w:val="0D0D0D" w:themeColor="text1" w:themeTint="F2"/>
          <w:sz w:val="24"/>
          <w:szCs w:val="24"/>
        </w:rPr>
        <w:t xml:space="preserve">att fatta och kommunicera informerade beslut i frågor rörande </w:t>
      </w:r>
      <w:r w:rsidR="005B3B62" w:rsidRPr="00BF6849">
        <w:rPr>
          <w:rFonts w:ascii="Garamond" w:hAnsi="Garamond"/>
          <w:color w:val="0D0D0D" w:themeColor="text1" w:themeTint="F2"/>
          <w:sz w:val="24"/>
          <w:szCs w:val="24"/>
        </w:rPr>
        <w:t xml:space="preserve">behov och </w:t>
      </w:r>
      <w:r w:rsidR="00BF11D5" w:rsidRPr="00BF6849">
        <w:rPr>
          <w:rFonts w:ascii="Garamond" w:hAnsi="Garamond"/>
          <w:color w:val="0D0D0D" w:themeColor="text1" w:themeTint="F2"/>
          <w:sz w:val="24"/>
          <w:szCs w:val="24"/>
        </w:rPr>
        <w:t xml:space="preserve">vård </w:t>
      </w:r>
      <w:r w:rsidR="005F75B1" w:rsidRPr="00BF6849">
        <w:rPr>
          <w:rFonts w:ascii="Garamond" w:hAnsi="Garamond"/>
          <w:color w:val="0D0D0D" w:themeColor="text1" w:themeTint="F2"/>
          <w:sz w:val="24"/>
          <w:szCs w:val="24"/>
        </w:rPr>
        <w:t>i livets slutskede</w:t>
      </w:r>
      <w:r w:rsidR="00D01D36" w:rsidRPr="00BF6849">
        <w:rPr>
          <w:rFonts w:ascii="Garamond" w:hAnsi="Garamond"/>
          <w:color w:val="0D0D0D" w:themeColor="text1" w:themeTint="F2"/>
          <w:sz w:val="24"/>
          <w:szCs w:val="24"/>
        </w:rPr>
        <w:t>;</w:t>
      </w:r>
    </w:p>
    <w:p w14:paraId="135FA6D4" w14:textId="1EF67C92" w:rsidR="000712DA" w:rsidRPr="00BF6849" w:rsidRDefault="00260039" w:rsidP="00043620">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som patient </w:t>
      </w:r>
      <w:r w:rsidR="001102F3" w:rsidRPr="00BF6849">
        <w:rPr>
          <w:rFonts w:ascii="Garamond" w:hAnsi="Garamond"/>
          <w:color w:val="0D0D0D" w:themeColor="text1" w:themeTint="F2"/>
          <w:sz w:val="24"/>
          <w:szCs w:val="24"/>
        </w:rPr>
        <w:t>b</w:t>
      </w:r>
      <w:r w:rsidR="000712DA" w:rsidRPr="00BF6849">
        <w:rPr>
          <w:rFonts w:ascii="Garamond" w:hAnsi="Garamond"/>
          <w:color w:val="0D0D0D" w:themeColor="text1" w:themeTint="F2"/>
          <w:sz w:val="24"/>
          <w:szCs w:val="24"/>
        </w:rPr>
        <w:t xml:space="preserve">ehandlas av </w:t>
      </w:r>
      <w:r w:rsidR="003517D1" w:rsidRPr="00BF6849">
        <w:rPr>
          <w:rFonts w:ascii="Garamond" w:hAnsi="Garamond"/>
          <w:color w:val="0D0D0D" w:themeColor="text1" w:themeTint="F2"/>
          <w:sz w:val="24"/>
          <w:szCs w:val="24"/>
        </w:rPr>
        <w:t xml:space="preserve">legitimerad </w:t>
      </w:r>
      <w:r w:rsidR="000712DA" w:rsidRPr="00BF6849">
        <w:rPr>
          <w:rFonts w:ascii="Garamond" w:hAnsi="Garamond"/>
          <w:color w:val="0D0D0D" w:themeColor="text1" w:themeTint="F2"/>
          <w:sz w:val="24"/>
          <w:szCs w:val="24"/>
        </w:rPr>
        <w:t>läkare</w:t>
      </w:r>
      <w:r w:rsidR="00D01D36" w:rsidRPr="00BF6849">
        <w:rPr>
          <w:rFonts w:ascii="Garamond" w:hAnsi="Garamond"/>
          <w:color w:val="0D0D0D" w:themeColor="text1" w:themeTint="F2"/>
          <w:sz w:val="24"/>
          <w:szCs w:val="24"/>
        </w:rPr>
        <w:t>;</w:t>
      </w:r>
    </w:p>
    <w:p w14:paraId="17AD603C" w14:textId="2239A9A8" w:rsidR="001102F3" w:rsidRPr="00BF6849" w:rsidRDefault="001102F3" w:rsidP="00043620">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l</w:t>
      </w:r>
      <w:r w:rsidR="008D1C01" w:rsidRPr="00BF6849">
        <w:rPr>
          <w:rFonts w:ascii="Garamond" w:hAnsi="Garamond"/>
          <w:color w:val="0D0D0D" w:themeColor="text1" w:themeTint="F2"/>
          <w:sz w:val="24"/>
          <w:szCs w:val="24"/>
        </w:rPr>
        <w:t xml:space="preserve">ider av </w:t>
      </w:r>
      <w:r w:rsidR="00514128" w:rsidRPr="00BF6849">
        <w:rPr>
          <w:rFonts w:ascii="Garamond" w:hAnsi="Garamond"/>
          <w:color w:val="0D0D0D" w:themeColor="text1" w:themeTint="F2"/>
          <w:sz w:val="24"/>
          <w:szCs w:val="24"/>
        </w:rPr>
        <w:t xml:space="preserve">diagnostiskt bekräftad </w:t>
      </w:r>
      <w:r w:rsidR="00E05274" w:rsidRPr="00BF6849">
        <w:rPr>
          <w:rFonts w:ascii="Garamond" w:hAnsi="Garamond"/>
          <w:color w:val="0D0D0D" w:themeColor="text1" w:themeTint="F2"/>
          <w:sz w:val="24"/>
          <w:szCs w:val="24"/>
        </w:rPr>
        <w:t xml:space="preserve">terminal </w:t>
      </w:r>
      <w:r w:rsidR="00D74000" w:rsidRPr="00BF6849">
        <w:rPr>
          <w:rFonts w:ascii="Garamond" w:hAnsi="Garamond"/>
          <w:color w:val="0D0D0D" w:themeColor="text1" w:themeTint="F2"/>
          <w:sz w:val="24"/>
          <w:szCs w:val="24"/>
        </w:rPr>
        <w:t>sjukdom</w:t>
      </w:r>
      <w:r w:rsidR="00D46646" w:rsidRPr="00BF6849">
        <w:rPr>
          <w:rFonts w:ascii="Garamond" w:hAnsi="Garamond"/>
          <w:color w:val="0D0D0D" w:themeColor="text1" w:themeTint="F2"/>
          <w:sz w:val="24"/>
          <w:szCs w:val="24"/>
        </w:rPr>
        <w:t xml:space="preserve"> </w:t>
      </w:r>
      <w:r w:rsidR="008D1C01" w:rsidRPr="00BF6849">
        <w:rPr>
          <w:rFonts w:ascii="Garamond" w:hAnsi="Garamond"/>
          <w:color w:val="0D0D0D" w:themeColor="text1" w:themeTint="F2"/>
          <w:sz w:val="24"/>
          <w:szCs w:val="24"/>
        </w:rPr>
        <w:t>eller tillstånd</w:t>
      </w:r>
      <w:r w:rsidR="00E05274" w:rsidRPr="00BF6849">
        <w:rPr>
          <w:rFonts w:ascii="Garamond" w:hAnsi="Garamond"/>
          <w:color w:val="0D0D0D" w:themeColor="text1" w:themeTint="F2"/>
          <w:sz w:val="24"/>
          <w:szCs w:val="24"/>
        </w:rPr>
        <w:t>,</w:t>
      </w:r>
      <w:r w:rsidR="008D1C01" w:rsidRPr="00BF6849">
        <w:rPr>
          <w:rFonts w:ascii="Garamond" w:hAnsi="Garamond"/>
          <w:color w:val="0D0D0D" w:themeColor="text1" w:themeTint="F2"/>
          <w:sz w:val="24"/>
          <w:szCs w:val="24"/>
        </w:rPr>
        <w:t xml:space="preserve"> </w:t>
      </w:r>
      <w:r w:rsidR="00D74000" w:rsidRPr="00BF6849">
        <w:rPr>
          <w:rFonts w:ascii="Garamond" w:hAnsi="Garamond"/>
          <w:color w:val="0D0D0D" w:themeColor="text1" w:themeTint="F2"/>
          <w:sz w:val="24"/>
          <w:szCs w:val="24"/>
        </w:rPr>
        <w:t xml:space="preserve">som </w:t>
      </w:r>
      <w:r w:rsidR="008D1C01" w:rsidRPr="00BF6849">
        <w:rPr>
          <w:rFonts w:ascii="Garamond" w:hAnsi="Garamond"/>
          <w:color w:val="0D0D0D" w:themeColor="text1" w:themeTint="F2"/>
          <w:sz w:val="24"/>
          <w:szCs w:val="24"/>
        </w:rPr>
        <w:t xml:space="preserve">medför </w:t>
      </w:r>
      <w:r w:rsidR="0094391F" w:rsidRPr="00BF6849">
        <w:rPr>
          <w:rFonts w:ascii="Garamond" w:hAnsi="Garamond"/>
          <w:color w:val="0D0D0D" w:themeColor="text1" w:themeTint="F2"/>
          <w:sz w:val="24"/>
          <w:szCs w:val="24"/>
        </w:rPr>
        <w:t>outhärdligt</w:t>
      </w:r>
      <w:r w:rsidR="008D1C01" w:rsidRPr="00BF6849">
        <w:rPr>
          <w:rFonts w:ascii="Garamond" w:hAnsi="Garamond"/>
          <w:color w:val="0D0D0D" w:themeColor="text1" w:themeTint="F2"/>
          <w:sz w:val="24"/>
          <w:szCs w:val="24"/>
        </w:rPr>
        <w:t xml:space="preserve"> lidande</w:t>
      </w:r>
      <w:r w:rsidR="008C71C8" w:rsidRPr="00BF6849">
        <w:rPr>
          <w:rFonts w:ascii="Garamond" w:hAnsi="Garamond"/>
          <w:color w:val="0D0D0D" w:themeColor="text1" w:themeTint="F2"/>
          <w:sz w:val="24"/>
          <w:szCs w:val="24"/>
        </w:rPr>
        <w:t>.</w:t>
      </w:r>
    </w:p>
    <w:p w14:paraId="192E5EB0" w14:textId="2309EED4" w:rsidR="0094391F" w:rsidRPr="00BF6849" w:rsidRDefault="0094391F" w:rsidP="00043620">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självständigt kan påverka tillförseln av livsavkortande preparat.</w:t>
      </w:r>
    </w:p>
    <w:p w14:paraId="61FF936F" w14:textId="77777777" w:rsidR="001102F3" w:rsidRPr="00BF6849" w:rsidRDefault="001102F3" w:rsidP="001102F3">
      <w:pPr>
        <w:pStyle w:val="Liststycke"/>
        <w:rPr>
          <w:rFonts w:ascii="Garamond" w:hAnsi="Garamond"/>
          <w:color w:val="0D0D0D" w:themeColor="text1" w:themeTint="F2"/>
          <w:sz w:val="24"/>
          <w:szCs w:val="24"/>
        </w:rPr>
      </w:pPr>
    </w:p>
    <w:p w14:paraId="172D1816" w14:textId="77777777" w:rsidR="00D15BE2" w:rsidRPr="00BF6849" w:rsidRDefault="00D15BE2" w:rsidP="001102F3">
      <w:pPr>
        <w:rPr>
          <w:rFonts w:ascii="Garamond" w:hAnsi="Garamond"/>
          <w:b/>
          <w:bCs/>
          <w:color w:val="0D0D0D" w:themeColor="text1" w:themeTint="F2"/>
          <w:sz w:val="24"/>
          <w:szCs w:val="24"/>
          <w:u w:val="single"/>
        </w:rPr>
      </w:pPr>
    </w:p>
    <w:p w14:paraId="0402C303" w14:textId="3801D331" w:rsidR="005F75B1" w:rsidRPr="00BF6849" w:rsidRDefault="001102F3" w:rsidP="001102F3">
      <w:pPr>
        <w:rPr>
          <w:rFonts w:ascii="Garamond" w:hAnsi="Garamond"/>
          <w:color w:val="0D0D0D" w:themeColor="text1" w:themeTint="F2"/>
          <w:sz w:val="24"/>
          <w:szCs w:val="24"/>
        </w:rPr>
      </w:pPr>
      <w:r w:rsidRPr="00BF6849">
        <w:rPr>
          <w:rFonts w:ascii="Garamond" w:hAnsi="Garamond"/>
          <w:b/>
          <w:bCs/>
          <w:color w:val="0D0D0D" w:themeColor="text1" w:themeTint="F2"/>
          <w:sz w:val="24"/>
          <w:szCs w:val="24"/>
          <w:u w:val="single"/>
        </w:rPr>
        <w:t>Definitioner</w:t>
      </w:r>
    </w:p>
    <w:p w14:paraId="0A9BDB8C" w14:textId="73A34926" w:rsidR="00705FD7" w:rsidRPr="00BF6849" w:rsidRDefault="00705FD7" w:rsidP="00043620">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Livsavkortande </w:t>
      </w:r>
      <w:r w:rsidR="00C92878" w:rsidRPr="00BF6849">
        <w:rPr>
          <w:rFonts w:ascii="Garamond" w:hAnsi="Garamond"/>
          <w:color w:val="0D0D0D" w:themeColor="text1" w:themeTint="F2"/>
          <w:sz w:val="24"/>
          <w:szCs w:val="24"/>
        </w:rPr>
        <w:t>preparat</w:t>
      </w:r>
      <w:r w:rsidRPr="00BF6849">
        <w:rPr>
          <w:rFonts w:ascii="Garamond" w:hAnsi="Garamond"/>
          <w:color w:val="0D0D0D" w:themeColor="text1" w:themeTint="F2"/>
          <w:sz w:val="24"/>
          <w:szCs w:val="24"/>
        </w:rPr>
        <w:t xml:space="preserve"> är sådana läkemedel som förskrivs av legitimerad läkare till en </w:t>
      </w:r>
      <w:r w:rsidR="000712DA" w:rsidRPr="00BF6849">
        <w:rPr>
          <w:rFonts w:ascii="Garamond" w:hAnsi="Garamond"/>
          <w:color w:val="0D0D0D" w:themeColor="text1" w:themeTint="F2"/>
          <w:sz w:val="24"/>
          <w:szCs w:val="24"/>
        </w:rPr>
        <w:t>patient</w:t>
      </w:r>
      <w:r w:rsidRPr="00BF6849">
        <w:rPr>
          <w:rFonts w:ascii="Garamond" w:hAnsi="Garamond"/>
          <w:color w:val="0D0D0D" w:themeColor="text1" w:themeTint="F2"/>
          <w:sz w:val="24"/>
          <w:szCs w:val="24"/>
        </w:rPr>
        <w:t>, som själv</w:t>
      </w:r>
      <w:r w:rsidR="00D268D9" w:rsidRPr="00BF6849">
        <w:rPr>
          <w:rFonts w:ascii="Garamond" w:hAnsi="Garamond"/>
          <w:color w:val="0D0D0D" w:themeColor="text1" w:themeTint="F2"/>
          <w:sz w:val="24"/>
          <w:szCs w:val="24"/>
        </w:rPr>
        <w:t xml:space="preserve"> intar läkemedlet i syfte att </w:t>
      </w:r>
      <w:r w:rsidR="0075241A" w:rsidRPr="00BF6849">
        <w:rPr>
          <w:rFonts w:ascii="Garamond" w:hAnsi="Garamond"/>
          <w:color w:val="0D0D0D" w:themeColor="text1" w:themeTint="F2"/>
          <w:sz w:val="24"/>
          <w:szCs w:val="24"/>
        </w:rPr>
        <w:t>frivilligt</w:t>
      </w:r>
      <w:r w:rsidR="00D268D9" w:rsidRPr="00BF6849">
        <w:rPr>
          <w:rFonts w:ascii="Garamond" w:hAnsi="Garamond"/>
          <w:color w:val="0D0D0D" w:themeColor="text1" w:themeTint="F2"/>
          <w:sz w:val="24"/>
          <w:szCs w:val="24"/>
        </w:rPr>
        <w:t xml:space="preserve"> avsluta sitt liv.</w:t>
      </w:r>
    </w:p>
    <w:p w14:paraId="2641F157" w14:textId="02E2C1CE" w:rsidR="00DB0A5A" w:rsidRPr="00BF6849" w:rsidRDefault="0063549A" w:rsidP="00DB0A5A">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Egen</w:t>
      </w:r>
      <w:r w:rsidR="00057433" w:rsidRPr="00BF6849">
        <w:rPr>
          <w:rFonts w:ascii="Garamond" w:hAnsi="Garamond"/>
          <w:color w:val="0D0D0D" w:themeColor="text1" w:themeTint="F2"/>
          <w:sz w:val="24"/>
          <w:szCs w:val="24"/>
        </w:rPr>
        <w:t>tillförsel</w:t>
      </w:r>
      <w:r w:rsidR="00C92878" w:rsidRPr="00BF6849">
        <w:rPr>
          <w:rFonts w:ascii="Garamond" w:hAnsi="Garamond"/>
          <w:color w:val="0D0D0D" w:themeColor="text1" w:themeTint="F2"/>
          <w:sz w:val="24"/>
          <w:szCs w:val="24"/>
        </w:rPr>
        <w:t xml:space="preserve"> avser en </w:t>
      </w:r>
      <w:r w:rsidR="000712DA" w:rsidRPr="00BF6849">
        <w:rPr>
          <w:rFonts w:ascii="Garamond" w:hAnsi="Garamond"/>
          <w:color w:val="0D0D0D" w:themeColor="text1" w:themeTint="F2"/>
          <w:sz w:val="24"/>
          <w:szCs w:val="24"/>
        </w:rPr>
        <w:t xml:space="preserve">patients </w:t>
      </w:r>
      <w:r w:rsidR="008E2A5F" w:rsidRPr="00BF6849">
        <w:rPr>
          <w:rFonts w:ascii="Garamond" w:hAnsi="Garamond"/>
          <w:color w:val="0D0D0D" w:themeColor="text1" w:themeTint="F2"/>
          <w:sz w:val="24"/>
          <w:szCs w:val="24"/>
        </w:rPr>
        <w:t xml:space="preserve">egna </w:t>
      </w:r>
      <w:r w:rsidR="00C92878" w:rsidRPr="00BF6849">
        <w:rPr>
          <w:rFonts w:ascii="Garamond" w:hAnsi="Garamond"/>
          <w:color w:val="0D0D0D" w:themeColor="text1" w:themeTint="F2"/>
          <w:sz w:val="24"/>
          <w:szCs w:val="24"/>
        </w:rPr>
        <w:t xml:space="preserve">medvetna och fysiska åtgärder för att oralt eller på annat sätt </w:t>
      </w:r>
      <w:r w:rsidR="00057433" w:rsidRPr="00BF6849">
        <w:rPr>
          <w:rFonts w:ascii="Garamond" w:hAnsi="Garamond"/>
          <w:color w:val="0D0D0D" w:themeColor="text1" w:themeTint="F2"/>
          <w:sz w:val="24"/>
          <w:szCs w:val="24"/>
        </w:rPr>
        <w:t>tillföra</w:t>
      </w:r>
      <w:r w:rsidR="00C92878" w:rsidRPr="00BF6849">
        <w:rPr>
          <w:rFonts w:ascii="Garamond" w:hAnsi="Garamond"/>
          <w:color w:val="0D0D0D" w:themeColor="text1" w:themeTint="F2"/>
          <w:sz w:val="24"/>
          <w:szCs w:val="24"/>
        </w:rPr>
        <w:t xml:space="preserve"> livsavkortande </w:t>
      </w:r>
      <w:r w:rsidR="00BF11D5" w:rsidRPr="00BF6849">
        <w:rPr>
          <w:rFonts w:ascii="Garamond" w:hAnsi="Garamond"/>
          <w:color w:val="0D0D0D" w:themeColor="text1" w:themeTint="F2"/>
          <w:sz w:val="24"/>
          <w:szCs w:val="24"/>
        </w:rPr>
        <w:t>preparat.</w:t>
      </w:r>
    </w:p>
    <w:p w14:paraId="37B2770A" w14:textId="77777777" w:rsidR="00BA2ACD" w:rsidRPr="00BF6849" w:rsidRDefault="00D268D9" w:rsidP="00043620">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Behandlande läkare är den </w:t>
      </w:r>
      <w:r w:rsidR="0063549A" w:rsidRPr="00BF6849">
        <w:rPr>
          <w:rFonts w:ascii="Garamond" w:hAnsi="Garamond"/>
          <w:color w:val="0D0D0D" w:themeColor="text1" w:themeTint="F2"/>
          <w:sz w:val="24"/>
          <w:szCs w:val="24"/>
        </w:rPr>
        <w:t xml:space="preserve">legitimerade </w:t>
      </w:r>
      <w:r w:rsidRPr="00BF6849">
        <w:rPr>
          <w:rFonts w:ascii="Garamond" w:hAnsi="Garamond"/>
          <w:color w:val="0D0D0D" w:themeColor="text1" w:themeTint="F2"/>
          <w:sz w:val="24"/>
          <w:szCs w:val="24"/>
        </w:rPr>
        <w:t>läkare</w:t>
      </w:r>
      <w:r w:rsidR="002D7714"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som har huvudansvar för behandlingen av en </w:t>
      </w:r>
      <w:r w:rsidR="000712DA" w:rsidRPr="00BF6849">
        <w:rPr>
          <w:rFonts w:ascii="Garamond" w:hAnsi="Garamond"/>
          <w:color w:val="0D0D0D" w:themeColor="text1" w:themeTint="F2"/>
          <w:sz w:val="24"/>
          <w:szCs w:val="24"/>
        </w:rPr>
        <w:t>patients</w:t>
      </w:r>
      <w:r w:rsidRPr="00BF6849">
        <w:rPr>
          <w:rFonts w:ascii="Garamond" w:hAnsi="Garamond"/>
          <w:color w:val="0D0D0D" w:themeColor="text1" w:themeTint="F2"/>
          <w:sz w:val="24"/>
          <w:szCs w:val="24"/>
        </w:rPr>
        <w:t xml:space="preserve"> sjukdom</w:t>
      </w:r>
      <w:r w:rsidR="0063549A" w:rsidRPr="00BF6849">
        <w:rPr>
          <w:rFonts w:ascii="Garamond" w:hAnsi="Garamond"/>
          <w:color w:val="0D0D0D" w:themeColor="text1" w:themeTint="F2"/>
          <w:sz w:val="24"/>
          <w:szCs w:val="24"/>
        </w:rPr>
        <w:t xml:space="preserve"> eller tillstånd</w:t>
      </w:r>
      <w:r w:rsidRPr="00BF6849">
        <w:rPr>
          <w:rFonts w:ascii="Garamond" w:hAnsi="Garamond"/>
          <w:color w:val="0D0D0D" w:themeColor="text1" w:themeTint="F2"/>
          <w:sz w:val="24"/>
          <w:szCs w:val="24"/>
        </w:rPr>
        <w:t>.</w:t>
      </w:r>
      <w:r w:rsidR="00122416" w:rsidRPr="00BF6849">
        <w:rPr>
          <w:rFonts w:ascii="Garamond" w:hAnsi="Garamond"/>
          <w:color w:val="0D0D0D" w:themeColor="text1" w:themeTint="F2"/>
          <w:sz w:val="24"/>
          <w:szCs w:val="24"/>
        </w:rPr>
        <w:t xml:space="preserve"> </w:t>
      </w:r>
    </w:p>
    <w:p w14:paraId="23F296CB" w14:textId="0AE1BF2D" w:rsidR="008121E6" w:rsidRPr="00BF6849" w:rsidRDefault="00BA2ACD" w:rsidP="00043620">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Förskrivande läkare är den legitimerade läkare som förskriver livsavkortande preparat till patient</w:t>
      </w:r>
      <w:r w:rsidR="008121E6" w:rsidRPr="00BF6849">
        <w:rPr>
          <w:rFonts w:ascii="Garamond" w:hAnsi="Garamond"/>
          <w:color w:val="0D0D0D" w:themeColor="text1" w:themeTint="F2"/>
          <w:sz w:val="24"/>
          <w:szCs w:val="24"/>
        </w:rPr>
        <w:t xml:space="preserve"> som är berät</w:t>
      </w:r>
      <w:r w:rsidR="00D8165D" w:rsidRPr="00BF6849">
        <w:rPr>
          <w:rFonts w:ascii="Garamond" w:hAnsi="Garamond"/>
          <w:color w:val="0D0D0D" w:themeColor="text1" w:themeTint="F2"/>
          <w:sz w:val="24"/>
          <w:szCs w:val="24"/>
        </w:rPr>
        <w:t>t</w:t>
      </w:r>
      <w:r w:rsidR="008121E6" w:rsidRPr="00BF6849">
        <w:rPr>
          <w:rFonts w:ascii="Garamond" w:hAnsi="Garamond"/>
          <w:color w:val="0D0D0D" w:themeColor="text1" w:themeTint="F2"/>
          <w:sz w:val="24"/>
          <w:szCs w:val="24"/>
        </w:rPr>
        <w:t>igad därtill</w:t>
      </w:r>
      <w:r w:rsidR="00D8165D" w:rsidRPr="00BF6849">
        <w:rPr>
          <w:rFonts w:ascii="Garamond" w:hAnsi="Garamond"/>
          <w:color w:val="0D0D0D" w:themeColor="text1" w:themeTint="F2"/>
          <w:sz w:val="24"/>
          <w:szCs w:val="24"/>
        </w:rPr>
        <w:t xml:space="preserve"> enligt vad som ovan sägs</w:t>
      </w:r>
      <w:r w:rsidR="008121E6" w:rsidRPr="00BF6849">
        <w:rPr>
          <w:rFonts w:ascii="Garamond" w:hAnsi="Garamond"/>
          <w:color w:val="0D0D0D" w:themeColor="text1" w:themeTint="F2"/>
          <w:sz w:val="24"/>
          <w:szCs w:val="24"/>
        </w:rPr>
        <w:t>.</w:t>
      </w:r>
    </w:p>
    <w:p w14:paraId="49D75E5B" w14:textId="37ACB434" w:rsidR="00F222F7" w:rsidRPr="00BF6849" w:rsidRDefault="00F222F7" w:rsidP="00043620">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Psykiatrisk värdering är en process med syfte att fastställa</w:t>
      </w:r>
      <w:r w:rsidR="004A2768"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huruvida patienten </w:t>
      </w:r>
      <w:r w:rsidR="0026155A" w:rsidRPr="00BF6849">
        <w:rPr>
          <w:rFonts w:ascii="Garamond" w:hAnsi="Garamond"/>
          <w:color w:val="0D0D0D" w:themeColor="text1" w:themeTint="F2"/>
          <w:sz w:val="24"/>
          <w:szCs w:val="24"/>
        </w:rPr>
        <w:t xml:space="preserve">lider av psykisk sjukdom som påverkar förmågan att fatta informerade beslut om </w:t>
      </w:r>
      <w:r w:rsidR="003517D1" w:rsidRPr="00BF6849">
        <w:rPr>
          <w:rFonts w:ascii="Garamond" w:hAnsi="Garamond"/>
          <w:color w:val="0D0D0D" w:themeColor="text1" w:themeTint="F2"/>
          <w:sz w:val="24"/>
          <w:szCs w:val="24"/>
        </w:rPr>
        <w:t>sitt</w:t>
      </w:r>
      <w:r w:rsidR="0026155A" w:rsidRPr="00BF6849">
        <w:rPr>
          <w:rFonts w:ascii="Garamond" w:hAnsi="Garamond"/>
          <w:color w:val="0D0D0D" w:themeColor="text1" w:themeTint="F2"/>
          <w:sz w:val="24"/>
          <w:szCs w:val="24"/>
        </w:rPr>
        <w:t xml:space="preserve"> </w:t>
      </w:r>
      <w:proofErr w:type="spellStart"/>
      <w:r w:rsidR="0026155A" w:rsidRPr="00BF6849">
        <w:rPr>
          <w:rFonts w:ascii="Garamond" w:hAnsi="Garamond"/>
          <w:color w:val="0D0D0D" w:themeColor="text1" w:themeTint="F2"/>
          <w:sz w:val="24"/>
          <w:szCs w:val="24"/>
        </w:rPr>
        <w:t>livsslut</w:t>
      </w:r>
      <w:proofErr w:type="spellEnd"/>
      <w:r w:rsidR="0026155A" w:rsidRPr="00BF6849">
        <w:rPr>
          <w:rFonts w:ascii="Garamond" w:hAnsi="Garamond"/>
          <w:color w:val="0D0D0D" w:themeColor="text1" w:themeTint="F2"/>
          <w:sz w:val="24"/>
          <w:szCs w:val="24"/>
        </w:rPr>
        <w:t>.</w:t>
      </w:r>
    </w:p>
    <w:p w14:paraId="4C542FBF" w14:textId="3C29AFC8" w:rsidR="008121E6" w:rsidRPr="00BF6849" w:rsidRDefault="00057433" w:rsidP="00627941">
      <w:pPr>
        <w:pStyle w:val="Liststycke"/>
        <w:numPr>
          <w:ilvl w:val="0"/>
          <w:numId w:val="1"/>
        </w:numPr>
        <w:rPr>
          <w:rFonts w:ascii="Garamond" w:hAnsi="Garamond"/>
          <w:color w:val="0D0D0D" w:themeColor="text1" w:themeTint="F2"/>
          <w:sz w:val="24"/>
          <w:szCs w:val="24"/>
        </w:rPr>
      </w:pPr>
      <w:r w:rsidRPr="00BF6849">
        <w:rPr>
          <w:rFonts w:ascii="Garamond" w:hAnsi="Garamond"/>
          <w:color w:val="0D0D0D" w:themeColor="text1" w:themeTint="F2"/>
          <w:sz w:val="24"/>
          <w:szCs w:val="24"/>
        </w:rPr>
        <w:t>Behandlande</w:t>
      </w:r>
      <w:r w:rsidR="008121E6" w:rsidRPr="00BF6849">
        <w:rPr>
          <w:rFonts w:ascii="Garamond" w:hAnsi="Garamond"/>
          <w:color w:val="0D0D0D" w:themeColor="text1" w:themeTint="F2"/>
          <w:sz w:val="24"/>
          <w:szCs w:val="24"/>
        </w:rPr>
        <w:t xml:space="preserve"> </w:t>
      </w:r>
      <w:r w:rsidRPr="00BF6849">
        <w:rPr>
          <w:rFonts w:ascii="Garamond" w:hAnsi="Garamond"/>
          <w:color w:val="0D0D0D" w:themeColor="text1" w:themeTint="F2"/>
          <w:sz w:val="24"/>
          <w:szCs w:val="24"/>
        </w:rPr>
        <w:t xml:space="preserve">eller förskrivande </w:t>
      </w:r>
      <w:r w:rsidR="008121E6" w:rsidRPr="00BF6849">
        <w:rPr>
          <w:rFonts w:ascii="Garamond" w:hAnsi="Garamond"/>
          <w:color w:val="0D0D0D" w:themeColor="text1" w:themeTint="F2"/>
          <w:sz w:val="24"/>
          <w:szCs w:val="24"/>
        </w:rPr>
        <w:t>läkare</w:t>
      </w:r>
      <w:r w:rsidR="00D8165D" w:rsidRPr="00BF6849">
        <w:rPr>
          <w:rFonts w:ascii="Garamond" w:hAnsi="Garamond"/>
          <w:color w:val="0D0D0D" w:themeColor="text1" w:themeTint="F2"/>
          <w:sz w:val="24"/>
          <w:szCs w:val="24"/>
        </w:rPr>
        <w:t xml:space="preserve"> </w:t>
      </w:r>
      <w:r w:rsidRPr="00BF6849">
        <w:rPr>
          <w:rFonts w:ascii="Garamond" w:hAnsi="Garamond"/>
          <w:color w:val="0D0D0D" w:themeColor="text1" w:themeTint="F2"/>
          <w:sz w:val="24"/>
          <w:szCs w:val="24"/>
        </w:rPr>
        <w:t>är vårdgivare som</w:t>
      </w:r>
      <w:r w:rsidR="008121E6" w:rsidRPr="00BF6849">
        <w:rPr>
          <w:rFonts w:ascii="Garamond" w:hAnsi="Garamond"/>
          <w:color w:val="0D0D0D" w:themeColor="text1" w:themeTint="F2"/>
          <w:sz w:val="24"/>
          <w:szCs w:val="24"/>
        </w:rPr>
        <w:t xml:space="preserve"> </w:t>
      </w:r>
      <w:r w:rsidRPr="00BF6849">
        <w:rPr>
          <w:rFonts w:ascii="Garamond" w:hAnsi="Garamond"/>
          <w:color w:val="0D0D0D" w:themeColor="text1" w:themeTint="F2"/>
          <w:sz w:val="24"/>
          <w:szCs w:val="24"/>
        </w:rPr>
        <w:t xml:space="preserve">inte </w:t>
      </w:r>
      <w:r w:rsidR="008121E6" w:rsidRPr="00BF6849">
        <w:rPr>
          <w:rFonts w:ascii="Garamond" w:hAnsi="Garamond"/>
          <w:color w:val="0D0D0D" w:themeColor="text1" w:themeTint="F2"/>
          <w:sz w:val="24"/>
          <w:szCs w:val="24"/>
        </w:rPr>
        <w:t>stå</w:t>
      </w:r>
      <w:r w:rsidRPr="00BF6849">
        <w:rPr>
          <w:rFonts w:ascii="Garamond" w:hAnsi="Garamond"/>
          <w:color w:val="0D0D0D" w:themeColor="text1" w:themeTint="F2"/>
          <w:sz w:val="24"/>
          <w:szCs w:val="24"/>
        </w:rPr>
        <w:t>r</w:t>
      </w:r>
      <w:r w:rsidR="008121E6" w:rsidRPr="00BF6849">
        <w:rPr>
          <w:rFonts w:ascii="Garamond" w:hAnsi="Garamond"/>
          <w:color w:val="0D0D0D" w:themeColor="text1" w:themeTint="F2"/>
          <w:sz w:val="24"/>
          <w:szCs w:val="24"/>
        </w:rPr>
        <w:t xml:space="preserve"> i beslutspåverkande relation till patienten genom släktskap, giftermål, samboförhållande, adoption eller arvsrätt.</w:t>
      </w:r>
    </w:p>
    <w:p w14:paraId="4C0D9ED1" w14:textId="3A3B4C08" w:rsidR="00DB0A5A" w:rsidRPr="00BF6849" w:rsidRDefault="00DB0A5A" w:rsidP="00DB0A5A">
      <w:pPr>
        <w:rPr>
          <w:rFonts w:ascii="Garamond" w:hAnsi="Garamond"/>
          <w:color w:val="0D0D0D" w:themeColor="text1" w:themeTint="F2"/>
          <w:sz w:val="24"/>
          <w:szCs w:val="24"/>
        </w:rPr>
      </w:pPr>
    </w:p>
    <w:p w14:paraId="0FE09711" w14:textId="2491A446" w:rsidR="00DB0A5A" w:rsidRPr="00BF6849" w:rsidRDefault="00951A94" w:rsidP="00DB0A5A">
      <w:pPr>
        <w:rPr>
          <w:rFonts w:ascii="Garamond" w:hAnsi="Garamond"/>
          <w:b/>
          <w:bCs/>
          <w:color w:val="0D0D0D" w:themeColor="text1" w:themeTint="F2"/>
          <w:sz w:val="24"/>
          <w:szCs w:val="24"/>
          <w:u w:val="single"/>
        </w:rPr>
      </w:pPr>
      <w:r w:rsidRPr="00BF6849">
        <w:rPr>
          <w:rFonts w:ascii="Garamond" w:hAnsi="Garamond"/>
          <w:b/>
          <w:bCs/>
          <w:color w:val="0D0D0D" w:themeColor="text1" w:themeTint="F2"/>
          <w:sz w:val="24"/>
          <w:szCs w:val="24"/>
          <w:u w:val="single"/>
        </w:rPr>
        <w:t>Patientens</w:t>
      </w:r>
      <w:r w:rsidR="00DB0A5A" w:rsidRPr="00BF6849">
        <w:rPr>
          <w:rFonts w:ascii="Garamond" w:hAnsi="Garamond"/>
          <w:b/>
          <w:bCs/>
          <w:color w:val="0D0D0D" w:themeColor="text1" w:themeTint="F2"/>
          <w:sz w:val="24"/>
          <w:szCs w:val="24"/>
          <w:u w:val="single"/>
        </w:rPr>
        <w:t xml:space="preserve"> begäran om hjälp</w:t>
      </w:r>
    </w:p>
    <w:p w14:paraId="62CB8CB8" w14:textId="074CB3EA" w:rsidR="00DB0A5A" w:rsidRPr="00BF6849" w:rsidRDefault="00DB0A5A" w:rsidP="00DB0A5A">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En </w:t>
      </w:r>
      <w:r w:rsidR="000712DA" w:rsidRPr="00BF6849">
        <w:rPr>
          <w:rFonts w:ascii="Garamond" w:hAnsi="Garamond"/>
          <w:color w:val="0D0D0D" w:themeColor="text1" w:themeTint="F2"/>
          <w:sz w:val="24"/>
          <w:szCs w:val="24"/>
        </w:rPr>
        <w:t>patient</w:t>
      </w:r>
      <w:r w:rsidRPr="00BF6849">
        <w:rPr>
          <w:rFonts w:ascii="Garamond" w:hAnsi="Garamond"/>
          <w:color w:val="0D0D0D" w:themeColor="text1" w:themeTint="F2"/>
          <w:sz w:val="24"/>
          <w:szCs w:val="24"/>
        </w:rPr>
        <w:t>, som av den behandlande läkaren bedöms lida av terminal sjukdom</w:t>
      </w:r>
      <w:r w:rsidR="00E05274" w:rsidRPr="00BF6849">
        <w:rPr>
          <w:rFonts w:ascii="Garamond" w:hAnsi="Garamond"/>
          <w:color w:val="0D0D0D" w:themeColor="text1" w:themeTint="F2"/>
          <w:sz w:val="24"/>
          <w:szCs w:val="24"/>
        </w:rPr>
        <w:t xml:space="preserve"> eller tillstånd</w:t>
      </w:r>
      <w:r w:rsidR="007F2123"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w:t>
      </w:r>
      <w:r w:rsidR="00D8165D" w:rsidRPr="00BF6849">
        <w:rPr>
          <w:rFonts w:ascii="Garamond" w:hAnsi="Garamond"/>
          <w:color w:val="0D0D0D" w:themeColor="text1" w:themeTint="F2"/>
          <w:sz w:val="24"/>
          <w:szCs w:val="24"/>
        </w:rPr>
        <w:t xml:space="preserve">enligt vad som ovan sägs, </w:t>
      </w:r>
      <w:r w:rsidRPr="00BF6849">
        <w:rPr>
          <w:rFonts w:ascii="Garamond" w:hAnsi="Garamond"/>
          <w:color w:val="0D0D0D" w:themeColor="text1" w:themeTint="F2"/>
          <w:sz w:val="24"/>
          <w:szCs w:val="24"/>
        </w:rPr>
        <w:t xml:space="preserve">och som frivilligt uttryckt sin önskan att avsluta sitt liv, skall ges möjlighet att skriftligen begära förskrivning av livsavkortande preparat. En sådan begäran skall dateras och undertecknas </w:t>
      </w:r>
      <w:r w:rsidR="000712DA" w:rsidRPr="00BF6849">
        <w:rPr>
          <w:rFonts w:ascii="Garamond" w:hAnsi="Garamond"/>
          <w:color w:val="0D0D0D" w:themeColor="text1" w:themeTint="F2"/>
          <w:sz w:val="24"/>
          <w:szCs w:val="24"/>
        </w:rPr>
        <w:t xml:space="preserve">av </w:t>
      </w:r>
      <w:r w:rsidR="003E6412" w:rsidRPr="00BF6849">
        <w:rPr>
          <w:rFonts w:ascii="Garamond" w:hAnsi="Garamond"/>
          <w:color w:val="0D0D0D" w:themeColor="text1" w:themeTint="F2"/>
          <w:sz w:val="24"/>
          <w:szCs w:val="24"/>
        </w:rPr>
        <w:t>patienten</w:t>
      </w:r>
      <w:r w:rsidR="000712DA" w:rsidRPr="00BF6849">
        <w:rPr>
          <w:rFonts w:ascii="Garamond" w:hAnsi="Garamond"/>
          <w:color w:val="0D0D0D" w:themeColor="text1" w:themeTint="F2"/>
          <w:sz w:val="24"/>
          <w:szCs w:val="24"/>
        </w:rPr>
        <w:t xml:space="preserve"> i närvaro av minst två vittnen, vilka </w:t>
      </w:r>
      <w:r w:rsidR="00951A94" w:rsidRPr="00BF6849">
        <w:rPr>
          <w:rFonts w:ascii="Garamond" w:hAnsi="Garamond"/>
          <w:color w:val="0D0D0D" w:themeColor="text1" w:themeTint="F2"/>
          <w:sz w:val="24"/>
          <w:szCs w:val="24"/>
        </w:rPr>
        <w:t>är 18 år eller äld</w:t>
      </w:r>
      <w:r w:rsidR="003E6412" w:rsidRPr="00BF6849">
        <w:rPr>
          <w:rFonts w:ascii="Garamond" w:hAnsi="Garamond"/>
          <w:color w:val="0D0D0D" w:themeColor="text1" w:themeTint="F2"/>
          <w:sz w:val="24"/>
          <w:szCs w:val="24"/>
        </w:rPr>
        <w:t>re,</w:t>
      </w:r>
      <w:r w:rsidR="00951A94" w:rsidRPr="00BF6849">
        <w:rPr>
          <w:rFonts w:ascii="Garamond" w:hAnsi="Garamond"/>
          <w:color w:val="0D0D0D" w:themeColor="text1" w:themeTint="F2"/>
          <w:sz w:val="24"/>
          <w:szCs w:val="24"/>
        </w:rPr>
        <w:t xml:space="preserve"> och </w:t>
      </w:r>
      <w:r w:rsidR="003E6412" w:rsidRPr="00BF6849">
        <w:rPr>
          <w:rFonts w:ascii="Garamond" w:hAnsi="Garamond"/>
          <w:color w:val="0D0D0D" w:themeColor="text1" w:themeTint="F2"/>
          <w:sz w:val="24"/>
          <w:szCs w:val="24"/>
        </w:rPr>
        <w:t xml:space="preserve">vilka </w:t>
      </w:r>
      <w:r w:rsidR="00F366D4" w:rsidRPr="00BF6849">
        <w:rPr>
          <w:rFonts w:ascii="Garamond" w:hAnsi="Garamond"/>
          <w:color w:val="0D0D0D" w:themeColor="text1" w:themeTint="F2"/>
          <w:sz w:val="24"/>
          <w:szCs w:val="24"/>
        </w:rPr>
        <w:t xml:space="preserve">skriftligen </w:t>
      </w:r>
      <w:r w:rsidR="000712DA" w:rsidRPr="00BF6849">
        <w:rPr>
          <w:rFonts w:ascii="Garamond" w:hAnsi="Garamond"/>
          <w:color w:val="0D0D0D" w:themeColor="text1" w:themeTint="F2"/>
          <w:sz w:val="24"/>
          <w:szCs w:val="24"/>
        </w:rPr>
        <w:t xml:space="preserve">intygar att, såvitt de kan bedöma, patienten är beslutskompetent, agerar frivilligt och inte är </w:t>
      </w:r>
      <w:r w:rsidR="003E6412" w:rsidRPr="00BF6849">
        <w:rPr>
          <w:rFonts w:ascii="Garamond" w:hAnsi="Garamond"/>
          <w:color w:val="0D0D0D" w:themeColor="text1" w:themeTint="F2"/>
          <w:sz w:val="24"/>
          <w:szCs w:val="24"/>
        </w:rPr>
        <w:t>utsatt för tvång</w:t>
      </w:r>
      <w:r w:rsidR="000712DA" w:rsidRPr="00BF6849">
        <w:rPr>
          <w:rFonts w:ascii="Garamond" w:hAnsi="Garamond"/>
          <w:color w:val="0D0D0D" w:themeColor="text1" w:themeTint="F2"/>
          <w:sz w:val="24"/>
          <w:szCs w:val="24"/>
        </w:rPr>
        <w:t xml:space="preserve"> </w:t>
      </w:r>
      <w:r w:rsidR="00286953" w:rsidRPr="00BF6849">
        <w:rPr>
          <w:rFonts w:ascii="Garamond" w:hAnsi="Garamond"/>
          <w:color w:val="0D0D0D" w:themeColor="text1" w:themeTint="F2"/>
          <w:sz w:val="24"/>
          <w:szCs w:val="24"/>
        </w:rPr>
        <w:t xml:space="preserve">eller övertalning </w:t>
      </w:r>
      <w:r w:rsidR="000712DA" w:rsidRPr="00BF6849">
        <w:rPr>
          <w:rFonts w:ascii="Garamond" w:hAnsi="Garamond"/>
          <w:color w:val="0D0D0D" w:themeColor="text1" w:themeTint="F2"/>
          <w:sz w:val="24"/>
          <w:szCs w:val="24"/>
        </w:rPr>
        <w:t xml:space="preserve">att underteckna begäran. </w:t>
      </w:r>
      <w:r w:rsidR="0075241A" w:rsidRPr="00BF6849">
        <w:rPr>
          <w:rFonts w:ascii="Garamond" w:hAnsi="Garamond"/>
          <w:color w:val="0D0D0D" w:themeColor="text1" w:themeTint="F2"/>
          <w:sz w:val="24"/>
          <w:szCs w:val="24"/>
        </w:rPr>
        <w:t xml:space="preserve">Minst </w:t>
      </w:r>
      <w:r w:rsidR="000712DA" w:rsidRPr="00BF6849">
        <w:rPr>
          <w:rFonts w:ascii="Garamond" w:hAnsi="Garamond"/>
          <w:color w:val="0D0D0D" w:themeColor="text1" w:themeTint="F2"/>
          <w:sz w:val="24"/>
          <w:szCs w:val="24"/>
        </w:rPr>
        <w:t>ett av vittnena skall vara en person</w:t>
      </w:r>
      <w:r w:rsidR="00BB56A5" w:rsidRPr="00BF6849">
        <w:rPr>
          <w:rFonts w:ascii="Garamond" w:hAnsi="Garamond"/>
          <w:color w:val="0D0D0D" w:themeColor="text1" w:themeTint="F2"/>
          <w:sz w:val="24"/>
          <w:szCs w:val="24"/>
        </w:rPr>
        <w:t xml:space="preserve">, som </w:t>
      </w:r>
      <w:r w:rsidR="0075241A" w:rsidRPr="00BF6849">
        <w:rPr>
          <w:rFonts w:ascii="Garamond" w:hAnsi="Garamond"/>
          <w:color w:val="0D0D0D" w:themeColor="text1" w:themeTint="F2"/>
          <w:sz w:val="24"/>
          <w:szCs w:val="24"/>
        </w:rPr>
        <w:t xml:space="preserve">personligen </w:t>
      </w:r>
      <w:r w:rsidR="00BB56A5" w:rsidRPr="00BF6849">
        <w:rPr>
          <w:rFonts w:ascii="Garamond" w:hAnsi="Garamond"/>
          <w:color w:val="0D0D0D" w:themeColor="text1" w:themeTint="F2"/>
          <w:sz w:val="24"/>
          <w:szCs w:val="24"/>
        </w:rPr>
        <w:t xml:space="preserve">känner patienten eller har </w:t>
      </w:r>
      <w:r w:rsidR="00286953" w:rsidRPr="00BF6849">
        <w:rPr>
          <w:rFonts w:ascii="Garamond" w:hAnsi="Garamond"/>
          <w:color w:val="0D0D0D" w:themeColor="text1" w:themeTint="F2"/>
          <w:sz w:val="24"/>
          <w:szCs w:val="24"/>
        </w:rPr>
        <w:t>tillgång till</w:t>
      </w:r>
      <w:r w:rsidR="00BB56A5" w:rsidRPr="00BF6849">
        <w:rPr>
          <w:rFonts w:ascii="Garamond" w:hAnsi="Garamond"/>
          <w:color w:val="0D0D0D" w:themeColor="text1" w:themeTint="F2"/>
          <w:sz w:val="24"/>
          <w:szCs w:val="24"/>
        </w:rPr>
        <w:t xml:space="preserve"> dokument </w:t>
      </w:r>
      <w:r w:rsidR="008F0929" w:rsidRPr="00BF6849">
        <w:rPr>
          <w:rFonts w:ascii="Garamond" w:hAnsi="Garamond"/>
          <w:color w:val="0D0D0D" w:themeColor="text1" w:themeTint="F2"/>
          <w:sz w:val="24"/>
          <w:szCs w:val="24"/>
        </w:rPr>
        <w:t xml:space="preserve">som </w:t>
      </w:r>
      <w:r w:rsidR="00E743CF" w:rsidRPr="00BF6849">
        <w:rPr>
          <w:rFonts w:ascii="Garamond" w:hAnsi="Garamond"/>
          <w:color w:val="0D0D0D" w:themeColor="text1" w:themeTint="F2"/>
          <w:sz w:val="24"/>
          <w:szCs w:val="24"/>
        </w:rPr>
        <w:t xml:space="preserve">styrker patientens identitet, och som </w:t>
      </w:r>
      <w:r w:rsidR="008F0929" w:rsidRPr="00BF6849">
        <w:rPr>
          <w:rFonts w:ascii="Garamond" w:hAnsi="Garamond"/>
          <w:color w:val="0D0D0D" w:themeColor="text1" w:themeTint="F2"/>
          <w:sz w:val="24"/>
          <w:szCs w:val="24"/>
        </w:rPr>
        <w:t>inte</w:t>
      </w:r>
    </w:p>
    <w:p w14:paraId="30A38A46" w14:textId="6F70858A" w:rsidR="008F0929" w:rsidRPr="00BF6849" w:rsidRDefault="007F2123" w:rsidP="008F0929">
      <w:pPr>
        <w:pStyle w:val="Liststycke"/>
        <w:numPr>
          <w:ilvl w:val="0"/>
          <w:numId w:val="3"/>
        </w:numPr>
        <w:rPr>
          <w:rFonts w:ascii="Garamond" w:hAnsi="Garamond"/>
          <w:color w:val="0D0D0D" w:themeColor="text1" w:themeTint="F2"/>
          <w:sz w:val="24"/>
          <w:szCs w:val="24"/>
        </w:rPr>
      </w:pPr>
      <w:r w:rsidRPr="00BF6849">
        <w:rPr>
          <w:rFonts w:ascii="Garamond" w:hAnsi="Garamond"/>
          <w:color w:val="0D0D0D" w:themeColor="text1" w:themeTint="F2"/>
          <w:sz w:val="24"/>
          <w:szCs w:val="24"/>
        </w:rPr>
        <w:t>s</w:t>
      </w:r>
      <w:r w:rsidR="008F0929" w:rsidRPr="00BF6849">
        <w:rPr>
          <w:rFonts w:ascii="Garamond" w:hAnsi="Garamond"/>
          <w:color w:val="0D0D0D" w:themeColor="text1" w:themeTint="F2"/>
          <w:sz w:val="24"/>
          <w:szCs w:val="24"/>
        </w:rPr>
        <w:t>tår i relation till patienten genom släktskap, giftermål, samboförhållande, adoption eller arvs</w:t>
      </w:r>
      <w:r w:rsidR="00951A94" w:rsidRPr="00BF6849">
        <w:rPr>
          <w:rFonts w:ascii="Garamond" w:hAnsi="Garamond"/>
          <w:color w:val="0D0D0D" w:themeColor="text1" w:themeTint="F2"/>
          <w:sz w:val="24"/>
          <w:szCs w:val="24"/>
        </w:rPr>
        <w:t>rätt</w:t>
      </w:r>
      <w:r w:rsidRPr="00BF6849">
        <w:rPr>
          <w:rFonts w:ascii="Garamond" w:hAnsi="Garamond"/>
          <w:color w:val="0D0D0D" w:themeColor="text1" w:themeTint="F2"/>
          <w:sz w:val="24"/>
          <w:szCs w:val="24"/>
        </w:rPr>
        <w:t>;</w:t>
      </w:r>
    </w:p>
    <w:p w14:paraId="5961E0CD" w14:textId="42969948" w:rsidR="008F0929" w:rsidRPr="00BF6849" w:rsidRDefault="007F2123" w:rsidP="008F0929">
      <w:pPr>
        <w:pStyle w:val="Liststycke"/>
        <w:numPr>
          <w:ilvl w:val="0"/>
          <w:numId w:val="3"/>
        </w:numPr>
        <w:rPr>
          <w:rFonts w:ascii="Garamond" w:hAnsi="Garamond"/>
          <w:color w:val="0D0D0D" w:themeColor="text1" w:themeTint="F2"/>
          <w:sz w:val="24"/>
          <w:szCs w:val="24"/>
        </w:rPr>
      </w:pPr>
      <w:r w:rsidRPr="00BF6849">
        <w:rPr>
          <w:rFonts w:ascii="Garamond" w:hAnsi="Garamond"/>
          <w:color w:val="0D0D0D" w:themeColor="text1" w:themeTint="F2"/>
          <w:sz w:val="24"/>
          <w:szCs w:val="24"/>
        </w:rPr>
        <w:t>ä</w:t>
      </w:r>
      <w:r w:rsidR="008F0929" w:rsidRPr="00BF6849">
        <w:rPr>
          <w:rFonts w:ascii="Garamond" w:hAnsi="Garamond"/>
          <w:color w:val="0D0D0D" w:themeColor="text1" w:themeTint="F2"/>
          <w:sz w:val="24"/>
          <w:szCs w:val="24"/>
        </w:rPr>
        <w:t xml:space="preserve">r </w:t>
      </w:r>
      <w:r w:rsidR="00951A94" w:rsidRPr="00BF6849">
        <w:rPr>
          <w:rFonts w:ascii="Garamond" w:hAnsi="Garamond"/>
          <w:color w:val="0D0D0D" w:themeColor="text1" w:themeTint="F2"/>
          <w:sz w:val="24"/>
          <w:szCs w:val="24"/>
        </w:rPr>
        <w:t>ägare, driftsansvarig eller anställd i vårdinrättning, där patienten behandlas eller är intagen</w:t>
      </w:r>
      <w:r w:rsidRPr="00BF6849">
        <w:rPr>
          <w:rFonts w:ascii="Garamond" w:hAnsi="Garamond"/>
          <w:color w:val="0D0D0D" w:themeColor="text1" w:themeTint="F2"/>
          <w:sz w:val="24"/>
          <w:szCs w:val="24"/>
        </w:rPr>
        <w:t>;</w:t>
      </w:r>
    </w:p>
    <w:p w14:paraId="72E26F1E" w14:textId="2E61A908" w:rsidR="00951A94" w:rsidRPr="00BF6849" w:rsidRDefault="007F2123" w:rsidP="008F0929">
      <w:pPr>
        <w:pStyle w:val="Liststycke"/>
        <w:numPr>
          <w:ilvl w:val="0"/>
          <w:numId w:val="3"/>
        </w:numPr>
        <w:rPr>
          <w:rFonts w:ascii="Garamond" w:hAnsi="Garamond"/>
          <w:color w:val="0D0D0D" w:themeColor="text1" w:themeTint="F2"/>
          <w:sz w:val="24"/>
          <w:szCs w:val="24"/>
        </w:rPr>
      </w:pPr>
      <w:r w:rsidRPr="00BF6849">
        <w:rPr>
          <w:rFonts w:ascii="Garamond" w:hAnsi="Garamond"/>
          <w:color w:val="0D0D0D" w:themeColor="text1" w:themeTint="F2"/>
          <w:sz w:val="24"/>
          <w:szCs w:val="24"/>
        </w:rPr>
        <w:t>ä</w:t>
      </w:r>
      <w:r w:rsidR="00951A94" w:rsidRPr="00BF6849">
        <w:rPr>
          <w:rFonts w:ascii="Garamond" w:hAnsi="Garamond"/>
          <w:color w:val="0D0D0D" w:themeColor="text1" w:themeTint="F2"/>
          <w:sz w:val="24"/>
          <w:szCs w:val="24"/>
        </w:rPr>
        <w:t xml:space="preserve">r </w:t>
      </w:r>
      <w:r w:rsidR="007A266E" w:rsidRPr="00BF6849">
        <w:rPr>
          <w:rFonts w:ascii="Garamond" w:hAnsi="Garamond"/>
          <w:color w:val="0D0D0D" w:themeColor="text1" w:themeTint="F2"/>
          <w:sz w:val="24"/>
          <w:szCs w:val="24"/>
        </w:rPr>
        <w:t xml:space="preserve">patientens </w:t>
      </w:r>
      <w:r w:rsidR="00951A94" w:rsidRPr="00BF6849">
        <w:rPr>
          <w:rFonts w:ascii="Garamond" w:hAnsi="Garamond"/>
          <w:color w:val="0D0D0D" w:themeColor="text1" w:themeTint="F2"/>
          <w:sz w:val="24"/>
          <w:szCs w:val="24"/>
        </w:rPr>
        <w:t xml:space="preserve">behandlande </w:t>
      </w:r>
      <w:r w:rsidR="00002F5E" w:rsidRPr="00BF6849">
        <w:rPr>
          <w:rFonts w:ascii="Garamond" w:hAnsi="Garamond"/>
          <w:color w:val="0D0D0D" w:themeColor="text1" w:themeTint="F2"/>
          <w:sz w:val="24"/>
          <w:szCs w:val="24"/>
        </w:rPr>
        <w:t xml:space="preserve">eller förskrivande </w:t>
      </w:r>
      <w:r w:rsidR="00951A94" w:rsidRPr="00BF6849">
        <w:rPr>
          <w:rFonts w:ascii="Garamond" w:hAnsi="Garamond"/>
          <w:color w:val="0D0D0D" w:themeColor="text1" w:themeTint="F2"/>
          <w:sz w:val="24"/>
          <w:szCs w:val="24"/>
        </w:rPr>
        <w:t>läkare</w:t>
      </w:r>
      <w:r w:rsidR="00E743CF" w:rsidRPr="00BF6849">
        <w:rPr>
          <w:rFonts w:ascii="Garamond" w:hAnsi="Garamond"/>
          <w:color w:val="0D0D0D" w:themeColor="text1" w:themeTint="F2"/>
          <w:sz w:val="24"/>
          <w:szCs w:val="24"/>
        </w:rPr>
        <w:t>.</w:t>
      </w:r>
    </w:p>
    <w:p w14:paraId="0FFFFA82" w14:textId="5CE9B20C" w:rsidR="00E743CF" w:rsidRPr="00BF6849" w:rsidRDefault="00E743CF" w:rsidP="00E743C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Patientens skriftliga begäran skall </w:t>
      </w:r>
      <w:r w:rsidR="00F366D4" w:rsidRPr="00BF6849">
        <w:rPr>
          <w:rFonts w:ascii="Garamond" w:hAnsi="Garamond"/>
          <w:color w:val="0D0D0D" w:themeColor="text1" w:themeTint="F2"/>
          <w:sz w:val="24"/>
          <w:szCs w:val="24"/>
        </w:rPr>
        <w:t xml:space="preserve">utformas i enlighet med ett formulär </w:t>
      </w:r>
      <w:r w:rsidR="004D4D2F" w:rsidRPr="00BF6849">
        <w:rPr>
          <w:rFonts w:ascii="Garamond" w:hAnsi="Garamond"/>
          <w:color w:val="0D0D0D" w:themeColor="text1" w:themeTint="F2"/>
          <w:sz w:val="24"/>
          <w:szCs w:val="24"/>
        </w:rPr>
        <w:t>som har</w:t>
      </w:r>
      <w:r w:rsidR="00F366D4" w:rsidRPr="00BF6849">
        <w:rPr>
          <w:rFonts w:ascii="Garamond" w:hAnsi="Garamond"/>
          <w:color w:val="0D0D0D" w:themeColor="text1" w:themeTint="F2"/>
          <w:sz w:val="24"/>
          <w:szCs w:val="24"/>
        </w:rPr>
        <w:t xml:space="preserve"> den lydelse som framgår av</w:t>
      </w:r>
      <w:r w:rsidR="0075241A" w:rsidRPr="00BF6849">
        <w:rPr>
          <w:rFonts w:ascii="Garamond" w:hAnsi="Garamond"/>
          <w:color w:val="0D0D0D" w:themeColor="text1" w:themeTint="F2"/>
          <w:sz w:val="24"/>
          <w:szCs w:val="24"/>
        </w:rPr>
        <w:t xml:space="preserve"> bilaga</w:t>
      </w:r>
      <w:r w:rsidR="008E2A5F" w:rsidRPr="00BF6849">
        <w:rPr>
          <w:rFonts w:ascii="Garamond" w:hAnsi="Garamond"/>
          <w:color w:val="0D0D0D" w:themeColor="text1" w:themeTint="F2"/>
          <w:sz w:val="24"/>
          <w:szCs w:val="24"/>
        </w:rPr>
        <w:t xml:space="preserve"> </w:t>
      </w:r>
      <w:r w:rsidR="00F2212C" w:rsidRPr="00BF6849">
        <w:rPr>
          <w:rFonts w:ascii="Garamond" w:hAnsi="Garamond"/>
          <w:color w:val="0D0D0D" w:themeColor="text1" w:themeTint="F2"/>
          <w:sz w:val="24"/>
          <w:szCs w:val="24"/>
        </w:rPr>
        <w:t>1</w:t>
      </w:r>
      <w:r w:rsidR="008E2A5F" w:rsidRPr="00BF6849">
        <w:rPr>
          <w:rFonts w:ascii="Garamond" w:hAnsi="Garamond"/>
          <w:color w:val="0D0D0D" w:themeColor="text1" w:themeTint="F2"/>
          <w:sz w:val="24"/>
          <w:szCs w:val="24"/>
        </w:rPr>
        <w:t>.</w:t>
      </w:r>
    </w:p>
    <w:p w14:paraId="70FAE072" w14:textId="3D82016A" w:rsidR="0026155A" w:rsidRPr="00BF6849" w:rsidRDefault="00F366D4" w:rsidP="00E743CF">
      <w:pPr>
        <w:rPr>
          <w:rFonts w:ascii="Garamond" w:hAnsi="Garamond"/>
          <w:color w:val="0D0D0D" w:themeColor="text1" w:themeTint="F2"/>
          <w:sz w:val="24"/>
          <w:szCs w:val="24"/>
        </w:rPr>
      </w:pPr>
      <w:r w:rsidRPr="00BF6849">
        <w:rPr>
          <w:rFonts w:ascii="Garamond" w:hAnsi="Garamond"/>
          <w:color w:val="0D0D0D" w:themeColor="text1" w:themeTint="F2"/>
          <w:sz w:val="24"/>
          <w:szCs w:val="24"/>
        </w:rPr>
        <w:t>Det tillkommer den behandlande</w:t>
      </w:r>
      <w:r w:rsidR="00002F5E" w:rsidRPr="00BF6849">
        <w:rPr>
          <w:rFonts w:ascii="Garamond" w:hAnsi="Garamond"/>
          <w:color w:val="0D0D0D" w:themeColor="text1" w:themeTint="F2"/>
          <w:sz w:val="24"/>
          <w:szCs w:val="24"/>
        </w:rPr>
        <w:t>, eller</w:t>
      </w:r>
      <w:r w:rsidR="00BA1799" w:rsidRPr="00BF6849">
        <w:rPr>
          <w:rFonts w:ascii="Garamond" w:hAnsi="Garamond"/>
          <w:color w:val="0D0D0D" w:themeColor="text1" w:themeTint="F2"/>
          <w:sz w:val="24"/>
          <w:szCs w:val="24"/>
        </w:rPr>
        <w:t>, i förekommande fall,</w:t>
      </w:r>
      <w:r w:rsidR="00002F5E" w:rsidRPr="00BF6849">
        <w:rPr>
          <w:rFonts w:ascii="Garamond" w:hAnsi="Garamond"/>
          <w:color w:val="0D0D0D" w:themeColor="text1" w:themeTint="F2"/>
          <w:sz w:val="24"/>
          <w:szCs w:val="24"/>
        </w:rPr>
        <w:t xml:space="preserve"> förskrivande</w:t>
      </w:r>
      <w:r w:rsidRPr="00BF6849">
        <w:rPr>
          <w:rFonts w:ascii="Garamond" w:hAnsi="Garamond"/>
          <w:color w:val="0D0D0D" w:themeColor="text1" w:themeTint="F2"/>
          <w:sz w:val="24"/>
          <w:szCs w:val="24"/>
        </w:rPr>
        <w:t xml:space="preserve"> läkaren att, innan förskrivning sker, </w:t>
      </w:r>
    </w:p>
    <w:p w14:paraId="53DF9980" w14:textId="68A50C5C" w:rsidR="00102B16" w:rsidRPr="00BF6849" w:rsidRDefault="00F2212C" w:rsidP="0026155A">
      <w:pPr>
        <w:pStyle w:val="Liststycke"/>
        <w:numPr>
          <w:ilvl w:val="0"/>
          <w:numId w:val="4"/>
        </w:numPr>
        <w:rPr>
          <w:rFonts w:ascii="Garamond" w:hAnsi="Garamond"/>
          <w:color w:val="0D0D0D" w:themeColor="text1" w:themeTint="F2"/>
          <w:sz w:val="24"/>
          <w:szCs w:val="24"/>
        </w:rPr>
      </w:pPr>
      <w:r w:rsidRPr="00BF6849">
        <w:rPr>
          <w:rFonts w:ascii="Garamond" w:hAnsi="Garamond"/>
          <w:color w:val="0D0D0D" w:themeColor="text1" w:themeTint="F2"/>
          <w:sz w:val="24"/>
          <w:szCs w:val="24"/>
        </w:rPr>
        <w:lastRenderedPageBreak/>
        <w:t xml:space="preserve">i </w:t>
      </w:r>
      <w:r w:rsidR="00F366D4" w:rsidRPr="00BF6849">
        <w:rPr>
          <w:rFonts w:ascii="Garamond" w:hAnsi="Garamond"/>
          <w:color w:val="0D0D0D" w:themeColor="text1" w:themeTint="F2"/>
          <w:sz w:val="24"/>
          <w:szCs w:val="24"/>
        </w:rPr>
        <w:t>samtal med patienten</w:t>
      </w:r>
      <w:r w:rsidR="00102B16" w:rsidRPr="00BF6849">
        <w:rPr>
          <w:rFonts w:ascii="Garamond" w:hAnsi="Garamond"/>
          <w:color w:val="0D0D0D" w:themeColor="text1" w:themeTint="F2"/>
          <w:sz w:val="24"/>
          <w:szCs w:val="24"/>
        </w:rPr>
        <w:t xml:space="preserve"> samt i konsultation med annan </w:t>
      </w:r>
      <w:r w:rsidR="00EF597F" w:rsidRPr="00BF6849">
        <w:rPr>
          <w:rFonts w:ascii="Garamond" w:hAnsi="Garamond"/>
          <w:color w:val="0D0D0D" w:themeColor="text1" w:themeTint="F2"/>
          <w:sz w:val="24"/>
          <w:szCs w:val="24"/>
        </w:rPr>
        <w:t>legitimerad</w:t>
      </w:r>
      <w:r w:rsidR="00102B16" w:rsidRPr="00BF6849">
        <w:rPr>
          <w:rFonts w:ascii="Garamond" w:hAnsi="Garamond"/>
          <w:color w:val="0D0D0D" w:themeColor="text1" w:themeTint="F2"/>
          <w:sz w:val="24"/>
          <w:szCs w:val="24"/>
        </w:rPr>
        <w:t xml:space="preserve"> läkare</w:t>
      </w:r>
      <w:r w:rsidR="00F366D4" w:rsidRPr="00BF6849">
        <w:rPr>
          <w:rFonts w:ascii="Garamond" w:hAnsi="Garamond"/>
          <w:color w:val="0D0D0D" w:themeColor="text1" w:themeTint="F2"/>
          <w:sz w:val="24"/>
          <w:szCs w:val="24"/>
        </w:rPr>
        <w:t xml:space="preserve"> fastställa</w:t>
      </w:r>
      <w:r w:rsidR="00205A4C" w:rsidRPr="00BF6849">
        <w:rPr>
          <w:rFonts w:ascii="Garamond" w:hAnsi="Garamond"/>
          <w:color w:val="0D0D0D" w:themeColor="text1" w:themeTint="F2"/>
          <w:sz w:val="24"/>
          <w:szCs w:val="24"/>
        </w:rPr>
        <w:t>,</w:t>
      </w:r>
      <w:r w:rsidR="00F366D4" w:rsidRPr="00BF6849">
        <w:rPr>
          <w:rFonts w:ascii="Garamond" w:hAnsi="Garamond"/>
          <w:color w:val="0D0D0D" w:themeColor="text1" w:themeTint="F2"/>
          <w:sz w:val="24"/>
          <w:szCs w:val="24"/>
        </w:rPr>
        <w:t xml:space="preserve"> </w:t>
      </w:r>
      <w:r w:rsidR="0026155A" w:rsidRPr="00BF6849">
        <w:rPr>
          <w:rFonts w:ascii="Garamond" w:hAnsi="Garamond"/>
          <w:color w:val="0D0D0D" w:themeColor="text1" w:themeTint="F2"/>
          <w:sz w:val="24"/>
          <w:szCs w:val="24"/>
        </w:rPr>
        <w:t xml:space="preserve">huruvida </w:t>
      </w:r>
      <w:r w:rsidR="00102B16" w:rsidRPr="00BF6849">
        <w:rPr>
          <w:rFonts w:ascii="Garamond" w:hAnsi="Garamond"/>
          <w:color w:val="0D0D0D" w:themeColor="text1" w:themeTint="F2"/>
          <w:sz w:val="24"/>
          <w:szCs w:val="24"/>
        </w:rPr>
        <w:t>patienten</w:t>
      </w:r>
      <w:r w:rsidR="00F366D4" w:rsidRPr="00BF6849">
        <w:rPr>
          <w:rFonts w:ascii="Garamond" w:hAnsi="Garamond"/>
          <w:color w:val="0D0D0D" w:themeColor="text1" w:themeTint="F2"/>
          <w:sz w:val="24"/>
          <w:szCs w:val="24"/>
        </w:rPr>
        <w:t xml:space="preserve"> är i stånd att fatta informerade beslut om sitt </w:t>
      </w:r>
      <w:proofErr w:type="spellStart"/>
      <w:r w:rsidR="00F366D4" w:rsidRPr="00BF6849">
        <w:rPr>
          <w:rFonts w:ascii="Garamond" w:hAnsi="Garamond"/>
          <w:color w:val="0D0D0D" w:themeColor="text1" w:themeTint="F2"/>
          <w:sz w:val="24"/>
          <w:szCs w:val="24"/>
        </w:rPr>
        <w:t>liv</w:t>
      </w:r>
      <w:r w:rsidR="00057433" w:rsidRPr="00BF6849">
        <w:rPr>
          <w:rFonts w:ascii="Garamond" w:hAnsi="Garamond"/>
          <w:color w:val="0D0D0D" w:themeColor="text1" w:themeTint="F2"/>
          <w:sz w:val="24"/>
          <w:szCs w:val="24"/>
        </w:rPr>
        <w:t>av</w:t>
      </w:r>
      <w:r w:rsidR="00F366D4" w:rsidRPr="00BF6849">
        <w:rPr>
          <w:rFonts w:ascii="Garamond" w:hAnsi="Garamond"/>
          <w:color w:val="0D0D0D" w:themeColor="text1" w:themeTint="F2"/>
          <w:sz w:val="24"/>
          <w:szCs w:val="24"/>
        </w:rPr>
        <w:t>sslut</w:t>
      </w:r>
      <w:proofErr w:type="spellEnd"/>
      <w:r w:rsidR="00102B16" w:rsidRPr="00BF6849">
        <w:rPr>
          <w:rFonts w:ascii="Garamond" w:hAnsi="Garamond"/>
          <w:color w:val="0D0D0D" w:themeColor="text1" w:themeTint="F2"/>
          <w:sz w:val="24"/>
          <w:szCs w:val="24"/>
        </w:rPr>
        <w:t>;</w:t>
      </w:r>
    </w:p>
    <w:p w14:paraId="5D23A732" w14:textId="30B02AC3" w:rsidR="00F366D4" w:rsidRPr="00BF6849" w:rsidRDefault="00F366D4" w:rsidP="0026155A">
      <w:pPr>
        <w:pStyle w:val="Liststycke"/>
        <w:numPr>
          <w:ilvl w:val="0"/>
          <w:numId w:val="4"/>
        </w:numPr>
        <w:rPr>
          <w:rFonts w:ascii="Garamond" w:hAnsi="Garamond"/>
          <w:color w:val="0D0D0D" w:themeColor="text1" w:themeTint="F2"/>
          <w:sz w:val="24"/>
          <w:szCs w:val="24"/>
        </w:rPr>
      </w:pPr>
      <w:r w:rsidRPr="00BF6849">
        <w:rPr>
          <w:rFonts w:ascii="Garamond" w:hAnsi="Garamond"/>
          <w:color w:val="0D0D0D" w:themeColor="text1" w:themeTint="F2"/>
          <w:sz w:val="24"/>
          <w:szCs w:val="24"/>
        </w:rPr>
        <w:t>vid tveksam</w:t>
      </w:r>
      <w:r w:rsidR="003E705A" w:rsidRPr="00BF6849">
        <w:rPr>
          <w:rFonts w:ascii="Garamond" w:hAnsi="Garamond"/>
          <w:color w:val="0D0D0D" w:themeColor="text1" w:themeTint="F2"/>
          <w:sz w:val="24"/>
          <w:szCs w:val="24"/>
        </w:rPr>
        <w:t>het om patientens psykiska tillstånd</w:t>
      </w:r>
      <w:r w:rsidR="00D31707" w:rsidRPr="00BF6849">
        <w:rPr>
          <w:rFonts w:ascii="Garamond" w:hAnsi="Garamond"/>
          <w:color w:val="0D0D0D" w:themeColor="text1" w:themeTint="F2"/>
          <w:sz w:val="24"/>
          <w:szCs w:val="24"/>
        </w:rPr>
        <w:t xml:space="preserve"> </w:t>
      </w:r>
      <w:r w:rsidR="00991C07" w:rsidRPr="00BF6849">
        <w:rPr>
          <w:rFonts w:ascii="Garamond" w:hAnsi="Garamond"/>
          <w:color w:val="0D0D0D" w:themeColor="text1" w:themeTint="F2"/>
          <w:sz w:val="24"/>
          <w:szCs w:val="24"/>
        </w:rPr>
        <w:t>ombesörja psykiatrisk värdering med hjälp av</w:t>
      </w:r>
      <w:r w:rsidR="003E705A" w:rsidRPr="00BF6849">
        <w:rPr>
          <w:rFonts w:ascii="Garamond" w:hAnsi="Garamond"/>
          <w:color w:val="0D0D0D" w:themeColor="text1" w:themeTint="F2"/>
          <w:sz w:val="24"/>
          <w:szCs w:val="24"/>
        </w:rPr>
        <w:t xml:space="preserve"> en </w:t>
      </w:r>
      <w:r w:rsidRPr="00BF6849">
        <w:rPr>
          <w:rFonts w:ascii="Garamond" w:hAnsi="Garamond"/>
          <w:color w:val="0D0D0D" w:themeColor="text1" w:themeTint="F2"/>
          <w:sz w:val="24"/>
          <w:szCs w:val="24"/>
        </w:rPr>
        <w:t>läkare</w:t>
      </w:r>
      <w:r w:rsidR="003E705A" w:rsidRPr="00BF6849">
        <w:rPr>
          <w:rFonts w:ascii="Garamond" w:hAnsi="Garamond"/>
          <w:color w:val="0D0D0D" w:themeColor="text1" w:themeTint="F2"/>
          <w:sz w:val="24"/>
          <w:szCs w:val="24"/>
        </w:rPr>
        <w:t xml:space="preserve"> med </w:t>
      </w:r>
      <w:r w:rsidR="008E2A5F" w:rsidRPr="00BF6849">
        <w:rPr>
          <w:rFonts w:ascii="Garamond" w:hAnsi="Garamond"/>
          <w:color w:val="0D0D0D" w:themeColor="text1" w:themeTint="F2"/>
          <w:sz w:val="24"/>
          <w:szCs w:val="24"/>
        </w:rPr>
        <w:t>specialistkompetens</w:t>
      </w:r>
      <w:r w:rsidR="00F222F7" w:rsidRPr="00BF6849">
        <w:rPr>
          <w:rFonts w:ascii="Garamond" w:hAnsi="Garamond"/>
          <w:color w:val="0D0D0D" w:themeColor="text1" w:themeTint="F2"/>
          <w:sz w:val="24"/>
          <w:szCs w:val="24"/>
        </w:rPr>
        <w:t xml:space="preserve"> på området</w:t>
      </w:r>
      <w:r w:rsidR="00DF01F7" w:rsidRPr="00BF6849">
        <w:rPr>
          <w:rFonts w:ascii="Garamond" w:hAnsi="Garamond"/>
          <w:color w:val="0D0D0D" w:themeColor="text1" w:themeTint="F2"/>
          <w:sz w:val="24"/>
          <w:szCs w:val="24"/>
        </w:rPr>
        <w:t>;</w:t>
      </w:r>
    </w:p>
    <w:p w14:paraId="33E43FD4" w14:textId="192673CD" w:rsidR="00991C07" w:rsidRPr="00BF6849" w:rsidRDefault="00F2212C" w:rsidP="0026155A">
      <w:pPr>
        <w:pStyle w:val="Liststycke"/>
        <w:numPr>
          <w:ilvl w:val="0"/>
          <w:numId w:val="4"/>
        </w:numPr>
        <w:rPr>
          <w:rFonts w:ascii="Garamond" w:hAnsi="Garamond"/>
          <w:color w:val="0D0D0D" w:themeColor="text1" w:themeTint="F2"/>
          <w:sz w:val="24"/>
          <w:szCs w:val="24"/>
        </w:rPr>
      </w:pPr>
      <w:r w:rsidRPr="00BF6849">
        <w:rPr>
          <w:rFonts w:ascii="Garamond" w:hAnsi="Garamond"/>
          <w:color w:val="0D0D0D" w:themeColor="text1" w:themeTint="F2"/>
          <w:sz w:val="24"/>
          <w:szCs w:val="24"/>
        </w:rPr>
        <w:t>i</w:t>
      </w:r>
      <w:r w:rsidR="00991C07" w:rsidRPr="00BF6849">
        <w:rPr>
          <w:rFonts w:ascii="Garamond" w:hAnsi="Garamond"/>
          <w:color w:val="0D0D0D" w:themeColor="text1" w:themeTint="F2"/>
          <w:sz w:val="24"/>
          <w:szCs w:val="24"/>
        </w:rPr>
        <w:t>nformera patienten om dennes rätt</w:t>
      </w:r>
      <w:r w:rsidR="00625739" w:rsidRPr="00BF6849">
        <w:rPr>
          <w:rFonts w:ascii="Garamond" w:hAnsi="Garamond"/>
          <w:color w:val="0D0D0D" w:themeColor="text1" w:themeTint="F2"/>
          <w:sz w:val="24"/>
          <w:szCs w:val="24"/>
        </w:rPr>
        <w:t>,</w:t>
      </w:r>
      <w:r w:rsidR="004B0E70" w:rsidRPr="00BF6849">
        <w:rPr>
          <w:rFonts w:ascii="Garamond" w:hAnsi="Garamond"/>
          <w:color w:val="0D0D0D" w:themeColor="text1" w:themeTint="F2"/>
          <w:sz w:val="24"/>
          <w:szCs w:val="24"/>
        </w:rPr>
        <w:t xml:space="preserve"> </w:t>
      </w:r>
      <w:r w:rsidR="00991C07" w:rsidRPr="00BF6849">
        <w:rPr>
          <w:rFonts w:ascii="Garamond" w:hAnsi="Garamond"/>
          <w:color w:val="0D0D0D" w:themeColor="text1" w:themeTint="F2"/>
          <w:sz w:val="24"/>
          <w:szCs w:val="24"/>
        </w:rPr>
        <w:t xml:space="preserve">att när som helst återta eller ändra sin begäran om livsavkortande  </w:t>
      </w:r>
      <w:r w:rsidR="00625739" w:rsidRPr="00BF6849">
        <w:rPr>
          <w:rFonts w:ascii="Garamond" w:hAnsi="Garamond"/>
          <w:color w:val="0D0D0D" w:themeColor="text1" w:themeTint="F2"/>
          <w:sz w:val="24"/>
          <w:szCs w:val="24"/>
        </w:rPr>
        <w:t xml:space="preserve">preparat, </w:t>
      </w:r>
      <w:r w:rsidR="00B11DDA" w:rsidRPr="00BF6849">
        <w:rPr>
          <w:rFonts w:ascii="Garamond" w:hAnsi="Garamond"/>
          <w:color w:val="0D0D0D" w:themeColor="text1" w:themeTint="F2"/>
          <w:sz w:val="24"/>
          <w:szCs w:val="24"/>
        </w:rPr>
        <w:t xml:space="preserve">samt </w:t>
      </w:r>
      <w:r w:rsidR="00625739" w:rsidRPr="00BF6849">
        <w:rPr>
          <w:rFonts w:ascii="Garamond" w:hAnsi="Garamond"/>
          <w:color w:val="0D0D0D" w:themeColor="text1" w:themeTint="F2"/>
          <w:sz w:val="24"/>
          <w:szCs w:val="24"/>
        </w:rPr>
        <w:t xml:space="preserve">att </w:t>
      </w:r>
      <w:r w:rsidR="00014868" w:rsidRPr="00BF6849">
        <w:rPr>
          <w:rFonts w:ascii="Garamond" w:hAnsi="Garamond"/>
          <w:color w:val="0D0D0D" w:themeColor="text1" w:themeTint="F2"/>
          <w:sz w:val="24"/>
          <w:szCs w:val="24"/>
        </w:rPr>
        <w:t>besluta att inte</w:t>
      </w:r>
      <w:r w:rsidR="009574B8" w:rsidRPr="00BF6849">
        <w:rPr>
          <w:rFonts w:ascii="Garamond" w:hAnsi="Garamond"/>
          <w:color w:val="0D0D0D" w:themeColor="text1" w:themeTint="F2"/>
          <w:sz w:val="24"/>
          <w:szCs w:val="24"/>
        </w:rPr>
        <w:t xml:space="preserve"> själv tillföra sig</w:t>
      </w:r>
      <w:r w:rsidR="00014868" w:rsidRPr="00BF6849">
        <w:rPr>
          <w:rFonts w:ascii="Garamond" w:hAnsi="Garamond"/>
          <w:color w:val="0D0D0D" w:themeColor="text1" w:themeTint="F2"/>
          <w:sz w:val="24"/>
          <w:szCs w:val="24"/>
        </w:rPr>
        <w:t xml:space="preserve"> </w:t>
      </w:r>
      <w:r w:rsidR="00D31707" w:rsidRPr="00BF6849">
        <w:rPr>
          <w:rFonts w:ascii="Garamond" w:hAnsi="Garamond"/>
          <w:color w:val="0D0D0D" w:themeColor="text1" w:themeTint="F2"/>
          <w:sz w:val="24"/>
          <w:szCs w:val="24"/>
        </w:rPr>
        <w:t>sådant preparat</w:t>
      </w:r>
      <w:r w:rsidR="00DF01F7" w:rsidRPr="00BF6849">
        <w:rPr>
          <w:rFonts w:ascii="Garamond" w:hAnsi="Garamond"/>
          <w:color w:val="0D0D0D" w:themeColor="text1" w:themeTint="F2"/>
          <w:sz w:val="24"/>
          <w:szCs w:val="24"/>
        </w:rPr>
        <w:t>;</w:t>
      </w:r>
    </w:p>
    <w:p w14:paraId="115CC243" w14:textId="36DF2897" w:rsidR="00B503C7" w:rsidRPr="00BF6849" w:rsidRDefault="00F2212C" w:rsidP="0026155A">
      <w:pPr>
        <w:pStyle w:val="Liststycke"/>
        <w:numPr>
          <w:ilvl w:val="0"/>
          <w:numId w:val="4"/>
        </w:numPr>
        <w:rPr>
          <w:rFonts w:ascii="Garamond" w:hAnsi="Garamond"/>
          <w:color w:val="0D0D0D" w:themeColor="text1" w:themeTint="F2"/>
          <w:sz w:val="24"/>
          <w:szCs w:val="24"/>
        </w:rPr>
      </w:pPr>
      <w:r w:rsidRPr="00BF6849">
        <w:rPr>
          <w:rFonts w:ascii="Garamond" w:hAnsi="Garamond"/>
          <w:color w:val="0D0D0D" w:themeColor="text1" w:themeTint="F2"/>
          <w:sz w:val="24"/>
          <w:szCs w:val="24"/>
        </w:rPr>
        <w:t>g</w:t>
      </w:r>
      <w:r w:rsidR="004879A1" w:rsidRPr="00BF6849">
        <w:rPr>
          <w:rFonts w:ascii="Garamond" w:hAnsi="Garamond"/>
          <w:color w:val="0D0D0D" w:themeColor="text1" w:themeTint="F2"/>
          <w:sz w:val="24"/>
          <w:szCs w:val="24"/>
        </w:rPr>
        <w:t xml:space="preserve">e patienten möjlighet att underrätta anhöriga om sin begäran om livsavkortande </w:t>
      </w:r>
      <w:r w:rsidR="00625739" w:rsidRPr="00BF6849">
        <w:rPr>
          <w:rFonts w:ascii="Garamond" w:hAnsi="Garamond"/>
          <w:color w:val="0D0D0D" w:themeColor="text1" w:themeTint="F2"/>
          <w:sz w:val="24"/>
          <w:szCs w:val="24"/>
        </w:rPr>
        <w:t>preparat</w:t>
      </w:r>
      <w:r w:rsidR="004879A1" w:rsidRPr="00BF6849">
        <w:rPr>
          <w:rFonts w:ascii="Garamond" w:hAnsi="Garamond"/>
          <w:color w:val="0D0D0D" w:themeColor="text1" w:themeTint="F2"/>
          <w:sz w:val="24"/>
          <w:szCs w:val="24"/>
        </w:rPr>
        <w:t xml:space="preserve">, dock att patientens </w:t>
      </w:r>
      <w:r w:rsidR="007F2123" w:rsidRPr="00BF6849">
        <w:rPr>
          <w:rFonts w:ascii="Garamond" w:hAnsi="Garamond"/>
          <w:color w:val="0D0D0D" w:themeColor="text1" w:themeTint="F2"/>
          <w:sz w:val="24"/>
          <w:szCs w:val="24"/>
        </w:rPr>
        <w:t>ovilja</w:t>
      </w:r>
      <w:r w:rsidR="004879A1" w:rsidRPr="00BF6849">
        <w:rPr>
          <w:rFonts w:ascii="Garamond" w:hAnsi="Garamond"/>
          <w:color w:val="0D0D0D" w:themeColor="text1" w:themeTint="F2"/>
          <w:sz w:val="24"/>
          <w:szCs w:val="24"/>
        </w:rPr>
        <w:t xml:space="preserve"> eller oförmåga att göra så </w:t>
      </w:r>
      <w:r w:rsidR="00C314EE" w:rsidRPr="00BF6849">
        <w:rPr>
          <w:rFonts w:ascii="Garamond" w:hAnsi="Garamond"/>
          <w:color w:val="0D0D0D" w:themeColor="text1" w:themeTint="F2"/>
          <w:sz w:val="24"/>
          <w:szCs w:val="24"/>
        </w:rPr>
        <w:t>inte skall medföra</w:t>
      </w:r>
      <w:r w:rsidR="004B0E70" w:rsidRPr="00BF6849">
        <w:rPr>
          <w:rFonts w:ascii="Garamond" w:hAnsi="Garamond"/>
          <w:color w:val="0D0D0D" w:themeColor="text1" w:themeTint="F2"/>
          <w:sz w:val="24"/>
          <w:szCs w:val="24"/>
        </w:rPr>
        <w:t xml:space="preserve"> att</w:t>
      </w:r>
      <w:r w:rsidR="004879A1" w:rsidRPr="00BF6849">
        <w:rPr>
          <w:rFonts w:ascii="Garamond" w:hAnsi="Garamond"/>
          <w:color w:val="0D0D0D" w:themeColor="text1" w:themeTint="F2"/>
          <w:sz w:val="24"/>
          <w:szCs w:val="24"/>
        </w:rPr>
        <w:t xml:space="preserve"> förskrivning</w:t>
      </w:r>
      <w:r w:rsidR="004B0E70" w:rsidRPr="00BF6849">
        <w:rPr>
          <w:rFonts w:ascii="Garamond" w:hAnsi="Garamond"/>
          <w:color w:val="0D0D0D" w:themeColor="text1" w:themeTint="F2"/>
          <w:sz w:val="24"/>
          <w:szCs w:val="24"/>
        </w:rPr>
        <w:t xml:space="preserve"> förvägras</w:t>
      </w:r>
      <w:r w:rsidR="00DF01F7" w:rsidRPr="00BF6849">
        <w:rPr>
          <w:rFonts w:ascii="Garamond" w:hAnsi="Garamond"/>
          <w:color w:val="0D0D0D" w:themeColor="text1" w:themeTint="F2"/>
          <w:sz w:val="24"/>
          <w:szCs w:val="24"/>
        </w:rPr>
        <w:t>;</w:t>
      </w:r>
    </w:p>
    <w:p w14:paraId="0F9492C8" w14:textId="4CE8DECA" w:rsidR="00991C07" w:rsidRPr="00BF6849" w:rsidRDefault="00102B16" w:rsidP="00014868">
      <w:pPr>
        <w:pStyle w:val="Liststycke"/>
        <w:numPr>
          <w:ilvl w:val="0"/>
          <w:numId w:val="4"/>
        </w:numPr>
        <w:rPr>
          <w:rFonts w:ascii="Garamond" w:hAnsi="Garamond"/>
          <w:color w:val="0D0D0D" w:themeColor="text1" w:themeTint="F2"/>
          <w:sz w:val="24"/>
          <w:szCs w:val="24"/>
        </w:rPr>
      </w:pPr>
      <w:r w:rsidRPr="00BF6849">
        <w:rPr>
          <w:rFonts w:ascii="Garamond" w:hAnsi="Garamond"/>
          <w:color w:val="0D0D0D" w:themeColor="text1" w:themeTint="F2"/>
          <w:sz w:val="24"/>
          <w:szCs w:val="24"/>
        </w:rPr>
        <w:t>u</w:t>
      </w:r>
      <w:r w:rsidR="00991C07" w:rsidRPr="00BF6849">
        <w:rPr>
          <w:rFonts w:ascii="Garamond" w:hAnsi="Garamond"/>
          <w:color w:val="0D0D0D" w:themeColor="text1" w:themeTint="F2"/>
          <w:sz w:val="24"/>
          <w:szCs w:val="24"/>
        </w:rPr>
        <w:t>nderrätta patienten om alternativa vård</w:t>
      </w:r>
      <w:r w:rsidR="00DF01F7" w:rsidRPr="00BF6849">
        <w:rPr>
          <w:rFonts w:ascii="Garamond" w:hAnsi="Garamond"/>
          <w:color w:val="0D0D0D" w:themeColor="text1" w:themeTint="F2"/>
          <w:sz w:val="24"/>
          <w:szCs w:val="24"/>
        </w:rPr>
        <w:t>former</w:t>
      </w:r>
      <w:r w:rsidR="00991C07" w:rsidRPr="00BF6849">
        <w:rPr>
          <w:rFonts w:ascii="Garamond" w:hAnsi="Garamond"/>
          <w:color w:val="0D0D0D" w:themeColor="text1" w:themeTint="F2"/>
          <w:sz w:val="24"/>
          <w:szCs w:val="24"/>
        </w:rPr>
        <w:t xml:space="preserve"> i livets slutskede</w:t>
      </w:r>
      <w:r w:rsidR="00DF01F7" w:rsidRPr="00BF6849">
        <w:rPr>
          <w:rFonts w:ascii="Garamond" w:hAnsi="Garamond"/>
          <w:color w:val="0D0D0D" w:themeColor="text1" w:themeTint="F2"/>
          <w:sz w:val="24"/>
          <w:szCs w:val="24"/>
        </w:rPr>
        <w:t>;</w:t>
      </w:r>
    </w:p>
    <w:p w14:paraId="6C762789" w14:textId="4FBCFCE6" w:rsidR="00014868" w:rsidRPr="00BF6849" w:rsidRDefault="00102B16" w:rsidP="00014868">
      <w:pPr>
        <w:pStyle w:val="Liststycke"/>
        <w:numPr>
          <w:ilvl w:val="0"/>
          <w:numId w:val="4"/>
        </w:numPr>
        <w:rPr>
          <w:rFonts w:ascii="Garamond" w:hAnsi="Garamond"/>
          <w:color w:val="0D0D0D" w:themeColor="text1" w:themeTint="F2"/>
          <w:sz w:val="24"/>
          <w:szCs w:val="24"/>
        </w:rPr>
      </w:pPr>
      <w:r w:rsidRPr="00BF6849">
        <w:rPr>
          <w:rFonts w:ascii="Garamond" w:hAnsi="Garamond"/>
          <w:color w:val="0D0D0D" w:themeColor="text1" w:themeTint="F2"/>
          <w:sz w:val="24"/>
          <w:szCs w:val="24"/>
        </w:rPr>
        <w:t>n</w:t>
      </w:r>
      <w:r w:rsidR="00EE2CDD" w:rsidRPr="00BF6849">
        <w:rPr>
          <w:rFonts w:ascii="Garamond" w:hAnsi="Garamond"/>
          <w:color w:val="0D0D0D" w:themeColor="text1" w:themeTint="F2"/>
          <w:sz w:val="24"/>
          <w:szCs w:val="24"/>
        </w:rPr>
        <w:t>oggrant d</w:t>
      </w:r>
      <w:r w:rsidR="00BD62FB" w:rsidRPr="00BF6849">
        <w:rPr>
          <w:rFonts w:ascii="Garamond" w:hAnsi="Garamond"/>
          <w:color w:val="0D0D0D" w:themeColor="text1" w:themeTint="F2"/>
          <w:sz w:val="24"/>
          <w:szCs w:val="24"/>
        </w:rPr>
        <w:t>okumentera samtliga åtgärder och beslut i patientens journal.</w:t>
      </w:r>
    </w:p>
    <w:p w14:paraId="2725FA93" w14:textId="4755A103" w:rsidR="00BD62FB" w:rsidRPr="00BF6849" w:rsidRDefault="00BA1799" w:rsidP="00BD62FB">
      <w:pPr>
        <w:rPr>
          <w:rFonts w:ascii="Garamond" w:hAnsi="Garamond"/>
          <w:color w:val="0D0D0D" w:themeColor="text1" w:themeTint="F2"/>
          <w:sz w:val="24"/>
          <w:szCs w:val="24"/>
        </w:rPr>
      </w:pPr>
      <w:r w:rsidRPr="00BF6849">
        <w:rPr>
          <w:rFonts w:ascii="Garamond" w:hAnsi="Garamond"/>
          <w:color w:val="0D0D0D" w:themeColor="text1" w:themeTint="F2"/>
          <w:sz w:val="24"/>
          <w:szCs w:val="24"/>
        </w:rPr>
        <w:t>L</w:t>
      </w:r>
      <w:r w:rsidR="00C30365" w:rsidRPr="00BF6849">
        <w:rPr>
          <w:rFonts w:ascii="Garamond" w:hAnsi="Garamond"/>
          <w:color w:val="0D0D0D" w:themeColor="text1" w:themeTint="F2"/>
          <w:sz w:val="24"/>
          <w:szCs w:val="24"/>
        </w:rPr>
        <w:t>äkaren</w:t>
      </w:r>
      <w:r w:rsidR="00BD62FB" w:rsidRPr="00BF6849">
        <w:rPr>
          <w:rFonts w:ascii="Garamond" w:hAnsi="Garamond"/>
          <w:color w:val="0D0D0D" w:themeColor="text1" w:themeTint="F2"/>
          <w:sz w:val="24"/>
          <w:szCs w:val="24"/>
        </w:rPr>
        <w:t xml:space="preserve"> skall </w:t>
      </w:r>
      <w:r w:rsidRPr="00BF6849">
        <w:rPr>
          <w:rFonts w:ascii="Garamond" w:hAnsi="Garamond"/>
          <w:color w:val="0D0D0D" w:themeColor="text1" w:themeTint="F2"/>
          <w:sz w:val="24"/>
          <w:szCs w:val="24"/>
        </w:rPr>
        <w:t xml:space="preserve">vidare </w:t>
      </w:r>
      <w:r w:rsidR="00BD62FB" w:rsidRPr="00BF6849">
        <w:rPr>
          <w:rFonts w:ascii="Garamond" w:hAnsi="Garamond"/>
          <w:color w:val="0D0D0D" w:themeColor="text1" w:themeTint="F2"/>
          <w:sz w:val="24"/>
          <w:szCs w:val="24"/>
        </w:rPr>
        <w:t xml:space="preserve">tillse att </w:t>
      </w:r>
      <w:r w:rsidR="00DA49C8" w:rsidRPr="00BF6849">
        <w:rPr>
          <w:rFonts w:ascii="Garamond" w:hAnsi="Garamond"/>
          <w:color w:val="0D0D0D" w:themeColor="text1" w:themeTint="F2"/>
          <w:sz w:val="24"/>
          <w:szCs w:val="24"/>
        </w:rPr>
        <w:t xml:space="preserve">patientens </w:t>
      </w:r>
      <w:r w:rsidR="00415523" w:rsidRPr="00BF6849">
        <w:rPr>
          <w:rFonts w:ascii="Garamond" w:hAnsi="Garamond"/>
          <w:color w:val="0D0D0D" w:themeColor="text1" w:themeTint="F2"/>
          <w:sz w:val="24"/>
          <w:szCs w:val="24"/>
        </w:rPr>
        <w:t>önskemål</w:t>
      </w:r>
      <w:r w:rsidR="00DA49C8" w:rsidRPr="00BF6849">
        <w:rPr>
          <w:rFonts w:ascii="Garamond" w:hAnsi="Garamond"/>
          <w:color w:val="0D0D0D" w:themeColor="text1" w:themeTint="F2"/>
          <w:sz w:val="24"/>
          <w:szCs w:val="24"/>
        </w:rPr>
        <w:t xml:space="preserve"> om förskrivning av livsavkortande </w:t>
      </w:r>
      <w:r w:rsidR="00447C24" w:rsidRPr="00BF6849">
        <w:rPr>
          <w:rFonts w:ascii="Garamond" w:hAnsi="Garamond"/>
          <w:color w:val="0D0D0D" w:themeColor="text1" w:themeTint="F2"/>
          <w:sz w:val="24"/>
          <w:szCs w:val="24"/>
        </w:rPr>
        <w:t>preparat</w:t>
      </w:r>
      <w:r w:rsidR="00DA49C8" w:rsidRPr="00BF6849">
        <w:rPr>
          <w:rFonts w:ascii="Garamond" w:hAnsi="Garamond"/>
          <w:color w:val="0D0D0D" w:themeColor="text1" w:themeTint="F2"/>
          <w:sz w:val="24"/>
          <w:szCs w:val="24"/>
        </w:rPr>
        <w:t xml:space="preserve"> </w:t>
      </w:r>
      <w:r w:rsidR="00EE2CDD" w:rsidRPr="00BF6849">
        <w:rPr>
          <w:rFonts w:ascii="Garamond" w:hAnsi="Garamond"/>
          <w:color w:val="0D0D0D" w:themeColor="text1" w:themeTint="F2"/>
          <w:sz w:val="24"/>
          <w:szCs w:val="24"/>
        </w:rPr>
        <w:t xml:space="preserve">muntligen </w:t>
      </w:r>
      <w:r w:rsidR="00DA49C8" w:rsidRPr="00BF6849">
        <w:rPr>
          <w:rFonts w:ascii="Garamond" w:hAnsi="Garamond"/>
          <w:color w:val="0D0D0D" w:themeColor="text1" w:themeTint="F2"/>
          <w:sz w:val="24"/>
          <w:szCs w:val="24"/>
        </w:rPr>
        <w:t xml:space="preserve">upprepas </w:t>
      </w:r>
      <w:r w:rsidR="00DF01F7" w:rsidRPr="00BF6849">
        <w:rPr>
          <w:rFonts w:ascii="Garamond" w:hAnsi="Garamond"/>
          <w:color w:val="0D0D0D" w:themeColor="text1" w:themeTint="F2"/>
          <w:sz w:val="24"/>
          <w:szCs w:val="24"/>
        </w:rPr>
        <w:t>tidigast</w:t>
      </w:r>
      <w:r w:rsidR="00DA49C8" w:rsidRPr="00BF6849">
        <w:rPr>
          <w:rFonts w:ascii="Garamond" w:hAnsi="Garamond"/>
          <w:color w:val="0D0D0D" w:themeColor="text1" w:themeTint="F2"/>
          <w:sz w:val="24"/>
          <w:szCs w:val="24"/>
        </w:rPr>
        <w:t xml:space="preserve"> </w:t>
      </w:r>
      <w:r w:rsidR="00C30365" w:rsidRPr="00BF6849">
        <w:rPr>
          <w:rFonts w:ascii="Garamond" w:hAnsi="Garamond"/>
          <w:color w:val="0D0D0D" w:themeColor="text1" w:themeTint="F2"/>
          <w:sz w:val="24"/>
          <w:szCs w:val="24"/>
        </w:rPr>
        <w:t>tre dygn</w:t>
      </w:r>
      <w:r w:rsidR="00DA49C8" w:rsidRPr="00BF6849">
        <w:rPr>
          <w:rFonts w:ascii="Garamond" w:hAnsi="Garamond"/>
          <w:color w:val="0D0D0D" w:themeColor="text1" w:themeTint="F2"/>
          <w:sz w:val="24"/>
          <w:szCs w:val="24"/>
        </w:rPr>
        <w:t xml:space="preserve"> </w:t>
      </w:r>
      <w:r w:rsidR="00BD62FB" w:rsidRPr="00BF6849">
        <w:rPr>
          <w:rFonts w:ascii="Garamond" w:hAnsi="Garamond"/>
          <w:color w:val="0D0D0D" w:themeColor="text1" w:themeTint="F2"/>
          <w:sz w:val="24"/>
          <w:szCs w:val="24"/>
        </w:rPr>
        <w:t xml:space="preserve">från </w:t>
      </w:r>
      <w:r w:rsidR="00415523" w:rsidRPr="00BF6849">
        <w:rPr>
          <w:rFonts w:ascii="Garamond" w:hAnsi="Garamond"/>
          <w:color w:val="0D0D0D" w:themeColor="text1" w:themeTint="F2"/>
          <w:sz w:val="24"/>
          <w:szCs w:val="24"/>
        </w:rPr>
        <w:t xml:space="preserve">undertecknandet </w:t>
      </w:r>
      <w:r w:rsidR="00DA49C8" w:rsidRPr="00BF6849">
        <w:rPr>
          <w:rFonts w:ascii="Garamond" w:hAnsi="Garamond"/>
          <w:color w:val="0D0D0D" w:themeColor="text1" w:themeTint="F2"/>
          <w:sz w:val="24"/>
          <w:szCs w:val="24"/>
        </w:rPr>
        <w:t xml:space="preserve"> </w:t>
      </w:r>
      <w:r w:rsidR="00415523" w:rsidRPr="00BF6849">
        <w:rPr>
          <w:rFonts w:ascii="Garamond" w:hAnsi="Garamond"/>
          <w:color w:val="0D0D0D" w:themeColor="text1" w:themeTint="F2"/>
          <w:sz w:val="24"/>
          <w:szCs w:val="24"/>
        </w:rPr>
        <w:t xml:space="preserve">av </w:t>
      </w:r>
      <w:r w:rsidR="00DF01F7" w:rsidRPr="00BF6849">
        <w:rPr>
          <w:rFonts w:ascii="Garamond" w:hAnsi="Garamond"/>
          <w:color w:val="0D0D0D" w:themeColor="text1" w:themeTint="F2"/>
          <w:sz w:val="24"/>
          <w:szCs w:val="24"/>
        </w:rPr>
        <w:t>patientens</w:t>
      </w:r>
      <w:r w:rsidR="00415523" w:rsidRPr="00BF6849">
        <w:rPr>
          <w:rFonts w:ascii="Garamond" w:hAnsi="Garamond"/>
          <w:color w:val="0D0D0D" w:themeColor="text1" w:themeTint="F2"/>
          <w:sz w:val="24"/>
          <w:szCs w:val="24"/>
        </w:rPr>
        <w:t xml:space="preserve"> skriftliga </w:t>
      </w:r>
      <w:r w:rsidR="00DA49C8" w:rsidRPr="00BF6849">
        <w:rPr>
          <w:rFonts w:ascii="Garamond" w:hAnsi="Garamond"/>
          <w:color w:val="0D0D0D" w:themeColor="text1" w:themeTint="F2"/>
          <w:sz w:val="24"/>
          <w:szCs w:val="24"/>
        </w:rPr>
        <w:t>be</w:t>
      </w:r>
      <w:r w:rsidR="00415523" w:rsidRPr="00BF6849">
        <w:rPr>
          <w:rFonts w:ascii="Garamond" w:hAnsi="Garamond"/>
          <w:color w:val="0D0D0D" w:themeColor="text1" w:themeTint="F2"/>
          <w:sz w:val="24"/>
          <w:szCs w:val="24"/>
        </w:rPr>
        <w:t>gäran.</w:t>
      </w:r>
      <w:r w:rsidR="003A5141" w:rsidRPr="00BF6849">
        <w:rPr>
          <w:rFonts w:ascii="Garamond" w:hAnsi="Garamond"/>
          <w:color w:val="0D0D0D" w:themeColor="text1" w:themeTint="F2"/>
          <w:sz w:val="24"/>
          <w:szCs w:val="24"/>
        </w:rPr>
        <w:t xml:space="preserve"> </w:t>
      </w:r>
    </w:p>
    <w:p w14:paraId="79216E97" w14:textId="60A754B5" w:rsidR="00B503C7" w:rsidRPr="00BF6849" w:rsidRDefault="00C30365" w:rsidP="00BD62FB">
      <w:pPr>
        <w:rPr>
          <w:rFonts w:ascii="Garamond" w:hAnsi="Garamond"/>
          <w:color w:val="0D0D0D" w:themeColor="text1" w:themeTint="F2"/>
          <w:sz w:val="24"/>
          <w:szCs w:val="24"/>
        </w:rPr>
      </w:pPr>
      <w:r w:rsidRPr="00BF6849">
        <w:rPr>
          <w:rFonts w:ascii="Garamond" w:hAnsi="Garamond"/>
          <w:color w:val="0D0D0D" w:themeColor="text1" w:themeTint="F2"/>
          <w:sz w:val="24"/>
          <w:szCs w:val="24"/>
        </w:rPr>
        <w:t>L</w:t>
      </w:r>
      <w:r w:rsidR="00B503C7" w:rsidRPr="00BF6849">
        <w:rPr>
          <w:rFonts w:ascii="Garamond" w:hAnsi="Garamond"/>
          <w:color w:val="0D0D0D" w:themeColor="text1" w:themeTint="F2"/>
          <w:sz w:val="24"/>
          <w:szCs w:val="24"/>
        </w:rPr>
        <w:t xml:space="preserve">äkaren skall </w:t>
      </w:r>
      <w:r w:rsidR="00BA1799" w:rsidRPr="00BF6849">
        <w:rPr>
          <w:rFonts w:ascii="Garamond" w:hAnsi="Garamond"/>
          <w:color w:val="0D0D0D" w:themeColor="text1" w:themeTint="F2"/>
          <w:sz w:val="24"/>
          <w:szCs w:val="24"/>
        </w:rPr>
        <w:t>dessutom säkerställa</w:t>
      </w:r>
      <w:r w:rsidR="00DF01F7" w:rsidRPr="00BF6849">
        <w:rPr>
          <w:rFonts w:ascii="Garamond" w:hAnsi="Garamond"/>
          <w:color w:val="0D0D0D" w:themeColor="text1" w:themeTint="F2"/>
          <w:sz w:val="24"/>
          <w:szCs w:val="24"/>
        </w:rPr>
        <w:t>,</w:t>
      </w:r>
      <w:r w:rsidR="00B73599" w:rsidRPr="00BF6849">
        <w:rPr>
          <w:rFonts w:ascii="Garamond" w:hAnsi="Garamond"/>
          <w:color w:val="0D0D0D" w:themeColor="text1" w:themeTint="F2"/>
          <w:sz w:val="24"/>
          <w:szCs w:val="24"/>
        </w:rPr>
        <w:t xml:space="preserve"> att</w:t>
      </w:r>
      <w:r w:rsidR="00B503C7" w:rsidRPr="00BF6849">
        <w:rPr>
          <w:rFonts w:ascii="Garamond" w:hAnsi="Garamond"/>
          <w:color w:val="0D0D0D" w:themeColor="text1" w:themeTint="F2"/>
          <w:sz w:val="24"/>
          <w:szCs w:val="24"/>
        </w:rPr>
        <w:t xml:space="preserve"> </w:t>
      </w:r>
      <w:r w:rsidR="00B73599" w:rsidRPr="00BF6849">
        <w:rPr>
          <w:rFonts w:ascii="Garamond" w:hAnsi="Garamond"/>
          <w:color w:val="0D0D0D" w:themeColor="text1" w:themeTint="F2"/>
          <w:sz w:val="24"/>
          <w:szCs w:val="24"/>
        </w:rPr>
        <w:t xml:space="preserve">det livsavkortande preparatet </w:t>
      </w:r>
      <w:r w:rsidR="00205A4C" w:rsidRPr="00BF6849">
        <w:rPr>
          <w:rFonts w:ascii="Garamond" w:hAnsi="Garamond"/>
          <w:color w:val="0D0D0D" w:themeColor="text1" w:themeTint="F2"/>
          <w:sz w:val="24"/>
          <w:szCs w:val="24"/>
        </w:rPr>
        <w:t xml:space="preserve">frivilligt </w:t>
      </w:r>
      <w:r w:rsidR="009574B8" w:rsidRPr="00BF6849">
        <w:rPr>
          <w:rFonts w:ascii="Garamond" w:hAnsi="Garamond"/>
          <w:color w:val="0D0D0D" w:themeColor="text1" w:themeTint="F2"/>
          <w:sz w:val="24"/>
          <w:szCs w:val="24"/>
        </w:rPr>
        <w:t>och självständigt tillförs</w:t>
      </w:r>
      <w:r w:rsidR="00B73599" w:rsidRPr="00BF6849">
        <w:rPr>
          <w:rFonts w:ascii="Garamond" w:hAnsi="Garamond"/>
          <w:color w:val="0D0D0D" w:themeColor="text1" w:themeTint="F2"/>
          <w:sz w:val="24"/>
          <w:szCs w:val="24"/>
        </w:rPr>
        <w:t xml:space="preserve"> patienten</w:t>
      </w:r>
      <w:r w:rsidR="00205A4C" w:rsidRPr="00BF6849">
        <w:rPr>
          <w:rFonts w:ascii="Garamond" w:hAnsi="Garamond"/>
          <w:color w:val="0D0D0D" w:themeColor="text1" w:themeTint="F2"/>
          <w:sz w:val="24"/>
          <w:szCs w:val="24"/>
        </w:rPr>
        <w:t xml:space="preserve"> </w:t>
      </w:r>
      <w:r w:rsidR="00B503C7" w:rsidRPr="00BF6849">
        <w:rPr>
          <w:rFonts w:ascii="Garamond" w:hAnsi="Garamond"/>
          <w:color w:val="0D0D0D" w:themeColor="text1" w:themeTint="F2"/>
          <w:sz w:val="24"/>
          <w:szCs w:val="24"/>
        </w:rPr>
        <w:t xml:space="preserve">i närvaro av minst en annan vuxen person som uppfyller villkoren för vittnen enligt </w:t>
      </w:r>
      <w:r w:rsidR="00C256C6" w:rsidRPr="00BF6849">
        <w:rPr>
          <w:rFonts w:ascii="Garamond" w:hAnsi="Garamond"/>
          <w:color w:val="0D0D0D" w:themeColor="text1" w:themeTint="F2"/>
          <w:sz w:val="24"/>
          <w:szCs w:val="24"/>
        </w:rPr>
        <w:t>ovanstående avsnitt om patientens begäran</w:t>
      </w:r>
      <w:r w:rsidR="00A24416" w:rsidRPr="00BF6849">
        <w:rPr>
          <w:rFonts w:ascii="Garamond" w:hAnsi="Garamond"/>
          <w:color w:val="0D0D0D" w:themeColor="text1" w:themeTint="F2"/>
          <w:sz w:val="24"/>
          <w:szCs w:val="24"/>
        </w:rPr>
        <w:t xml:space="preserve">. Läkaren </w:t>
      </w:r>
      <w:r w:rsidR="00BA75C9" w:rsidRPr="00BF6849">
        <w:rPr>
          <w:rFonts w:ascii="Garamond" w:hAnsi="Garamond"/>
          <w:color w:val="0D0D0D" w:themeColor="text1" w:themeTint="F2"/>
          <w:sz w:val="24"/>
          <w:szCs w:val="24"/>
        </w:rPr>
        <w:t>skall</w:t>
      </w:r>
      <w:r w:rsidR="00B62506" w:rsidRPr="00BF6849">
        <w:rPr>
          <w:rFonts w:ascii="Garamond" w:hAnsi="Garamond"/>
          <w:color w:val="0D0D0D" w:themeColor="text1" w:themeTint="F2"/>
          <w:sz w:val="24"/>
          <w:szCs w:val="24"/>
        </w:rPr>
        <w:t xml:space="preserve"> </w:t>
      </w:r>
      <w:r w:rsidR="007528FD" w:rsidRPr="00BF6849">
        <w:rPr>
          <w:rFonts w:ascii="Garamond" w:hAnsi="Garamond"/>
          <w:color w:val="0D0D0D" w:themeColor="text1" w:themeTint="F2"/>
          <w:sz w:val="24"/>
          <w:szCs w:val="24"/>
        </w:rPr>
        <w:t>underteckna dödsattesten</w:t>
      </w:r>
      <w:r w:rsidR="00A24416" w:rsidRPr="00BF6849">
        <w:rPr>
          <w:rFonts w:ascii="Garamond" w:hAnsi="Garamond"/>
          <w:color w:val="0D0D0D" w:themeColor="text1" w:themeTint="F2"/>
          <w:sz w:val="24"/>
          <w:szCs w:val="24"/>
        </w:rPr>
        <w:t xml:space="preserve"> och därvid ä</w:t>
      </w:r>
      <w:r w:rsidR="00A6539E" w:rsidRPr="00BF6849">
        <w:rPr>
          <w:rFonts w:ascii="Garamond" w:hAnsi="Garamond"/>
          <w:color w:val="0D0D0D" w:themeColor="text1" w:themeTint="F2"/>
          <w:sz w:val="24"/>
          <w:szCs w:val="24"/>
        </w:rPr>
        <w:t>ven</w:t>
      </w:r>
      <w:r w:rsidRPr="00BF6849">
        <w:rPr>
          <w:rFonts w:ascii="Garamond" w:hAnsi="Garamond"/>
          <w:color w:val="0D0D0D" w:themeColor="text1" w:themeTint="F2"/>
          <w:sz w:val="24"/>
          <w:szCs w:val="24"/>
        </w:rPr>
        <w:t xml:space="preserve"> </w:t>
      </w:r>
      <w:r w:rsidR="00A24416" w:rsidRPr="00BF6849">
        <w:rPr>
          <w:rFonts w:ascii="Garamond" w:hAnsi="Garamond"/>
          <w:color w:val="0D0D0D" w:themeColor="text1" w:themeTint="F2"/>
          <w:sz w:val="24"/>
          <w:szCs w:val="24"/>
        </w:rPr>
        <w:t xml:space="preserve">ange </w:t>
      </w:r>
      <w:r w:rsidRPr="00BF6849">
        <w:rPr>
          <w:rFonts w:ascii="Garamond" w:hAnsi="Garamond"/>
          <w:color w:val="0D0D0D" w:themeColor="text1" w:themeTint="F2"/>
          <w:sz w:val="24"/>
          <w:szCs w:val="24"/>
        </w:rPr>
        <w:t>underliggande sjukdom eller tillstånd.</w:t>
      </w:r>
    </w:p>
    <w:p w14:paraId="2293EB31" w14:textId="77777777" w:rsidR="00BE6CD5" w:rsidRPr="00BF6849" w:rsidRDefault="00BE6CD5" w:rsidP="00BD62FB">
      <w:pPr>
        <w:rPr>
          <w:rFonts w:ascii="Garamond" w:hAnsi="Garamond"/>
          <w:b/>
          <w:bCs/>
          <w:color w:val="0D0D0D" w:themeColor="text1" w:themeTint="F2"/>
          <w:sz w:val="24"/>
          <w:szCs w:val="24"/>
          <w:u w:val="single"/>
        </w:rPr>
      </w:pPr>
    </w:p>
    <w:p w14:paraId="510A8E7B" w14:textId="1E0250AB" w:rsidR="00BE6CD5" w:rsidRPr="00BF6849" w:rsidRDefault="00BE6CD5" w:rsidP="00BD62FB">
      <w:pPr>
        <w:rPr>
          <w:rFonts w:ascii="Garamond" w:hAnsi="Garamond"/>
          <w:b/>
          <w:bCs/>
          <w:color w:val="0D0D0D" w:themeColor="text1" w:themeTint="F2"/>
          <w:sz w:val="24"/>
          <w:szCs w:val="24"/>
          <w:u w:val="single"/>
        </w:rPr>
      </w:pPr>
      <w:r w:rsidRPr="00BF6849">
        <w:rPr>
          <w:rFonts w:ascii="Garamond" w:hAnsi="Garamond"/>
          <w:b/>
          <w:bCs/>
          <w:color w:val="0D0D0D" w:themeColor="text1" w:themeTint="F2"/>
          <w:sz w:val="24"/>
          <w:szCs w:val="24"/>
          <w:u w:val="single"/>
        </w:rPr>
        <w:t>Påföljder</w:t>
      </w:r>
    </w:p>
    <w:p w14:paraId="1BD3493A" w14:textId="672F418F" w:rsidR="003D7E2B" w:rsidRPr="00BF6849" w:rsidRDefault="003D7E2B" w:rsidP="003D7E2B">
      <w:pPr>
        <w:rPr>
          <w:rFonts w:ascii="Garamond" w:hAnsi="Garamond"/>
          <w:color w:val="0D0D0D" w:themeColor="text1" w:themeTint="F2"/>
          <w:sz w:val="24"/>
          <w:szCs w:val="24"/>
        </w:rPr>
      </w:pPr>
      <w:r w:rsidRPr="00BF6849">
        <w:rPr>
          <w:rFonts w:ascii="Garamond" w:hAnsi="Garamond"/>
          <w:color w:val="0D0D0D" w:themeColor="text1" w:themeTint="F2"/>
          <w:sz w:val="24"/>
          <w:szCs w:val="24"/>
        </w:rPr>
        <w:t>Handlingar vidtagna i överensstämmelse med lagen skall inte anses innebära straffbar gärning i Brottsbalkens mening</w:t>
      </w:r>
      <w:r w:rsidR="0008639C"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w:t>
      </w:r>
    </w:p>
    <w:p w14:paraId="484D657D" w14:textId="51A49D53" w:rsidR="0041422E" w:rsidRPr="00BF6849" w:rsidRDefault="00D623DA" w:rsidP="0041422E">
      <w:pPr>
        <w:rPr>
          <w:rFonts w:ascii="Garamond" w:hAnsi="Garamond"/>
          <w:color w:val="0D0D0D" w:themeColor="text1" w:themeTint="F2"/>
          <w:sz w:val="24"/>
          <w:szCs w:val="24"/>
        </w:rPr>
      </w:pPr>
      <w:r w:rsidRPr="00BF6849">
        <w:rPr>
          <w:rFonts w:ascii="Garamond" w:hAnsi="Garamond"/>
          <w:color w:val="0D0D0D" w:themeColor="text1" w:themeTint="F2"/>
          <w:sz w:val="24"/>
          <w:szCs w:val="24"/>
        </w:rPr>
        <w:t>Läkare</w:t>
      </w:r>
      <w:r w:rsidR="00B46DAE" w:rsidRPr="00BF6849">
        <w:rPr>
          <w:rFonts w:ascii="Garamond" w:hAnsi="Garamond"/>
          <w:color w:val="0D0D0D" w:themeColor="text1" w:themeTint="F2"/>
          <w:sz w:val="24"/>
          <w:szCs w:val="24"/>
        </w:rPr>
        <w:t>, annan berörd vårdgivare eller vittnen</w:t>
      </w:r>
      <w:r w:rsidR="00BE6CD5" w:rsidRPr="00BF6849">
        <w:rPr>
          <w:rFonts w:ascii="Garamond" w:hAnsi="Garamond"/>
          <w:color w:val="0D0D0D" w:themeColor="text1" w:themeTint="F2"/>
          <w:sz w:val="24"/>
          <w:szCs w:val="24"/>
        </w:rPr>
        <w:t xml:space="preserve"> som </w:t>
      </w:r>
      <w:r w:rsidR="00097484" w:rsidRPr="00BF6849">
        <w:rPr>
          <w:rFonts w:ascii="Garamond" w:hAnsi="Garamond"/>
          <w:color w:val="0D0D0D" w:themeColor="text1" w:themeTint="F2"/>
          <w:sz w:val="24"/>
          <w:szCs w:val="24"/>
        </w:rPr>
        <w:t xml:space="preserve">väljer att </w:t>
      </w:r>
      <w:r w:rsidR="00BE6CD5" w:rsidRPr="00BF6849">
        <w:rPr>
          <w:rFonts w:ascii="Garamond" w:hAnsi="Garamond"/>
          <w:color w:val="0D0D0D" w:themeColor="text1" w:themeTint="F2"/>
          <w:sz w:val="24"/>
          <w:szCs w:val="24"/>
        </w:rPr>
        <w:t xml:space="preserve">medverka eller närvara i samband med bedömningen av en patients begäran om förskrivning av livsavkortande </w:t>
      </w:r>
      <w:r w:rsidR="00390698" w:rsidRPr="00BF6849">
        <w:rPr>
          <w:rFonts w:ascii="Garamond" w:hAnsi="Garamond"/>
          <w:color w:val="0D0D0D" w:themeColor="text1" w:themeTint="F2"/>
          <w:sz w:val="24"/>
          <w:szCs w:val="24"/>
        </w:rPr>
        <w:t>preparat</w:t>
      </w:r>
      <w:r w:rsidR="00B11DDA" w:rsidRPr="00BF6849">
        <w:rPr>
          <w:rFonts w:ascii="Garamond" w:hAnsi="Garamond"/>
          <w:color w:val="0D0D0D" w:themeColor="text1" w:themeTint="F2"/>
          <w:sz w:val="24"/>
          <w:szCs w:val="24"/>
        </w:rPr>
        <w:t>,</w:t>
      </w:r>
      <w:r w:rsidR="00BE6CD5" w:rsidRPr="00BF6849">
        <w:rPr>
          <w:rFonts w:ascii="Garamond" w:hAnsi="Garamond"/>
          <w:color w:val="0D0D0D" w:themeColor="text1" w:themeTint="F2"/>
          <w:sz w:val="24"/>
          <w:szCs w:val="24"/>
        </w:rPr>
        <w:t xml:space="preserve"> eller vid patientens </w:t>
      </w:r>
      <w:r w:rsidR="00C4414A" w:rsidRPr="00BF6849">
        <w:rPr>
          <w:rFonts w:ascii="Garamond" w:hAnsi="Garamond"/>
          <w:color w:val="0D0D0D" w:themeColor="text1" w:themeTint="F2"/>
          <w:sz w:val="24"/>
          <w:szCs w:val="24"/>
        </w:rPr>
        <w:t>egentillförsel</w:t>
      </w:r>
      <w:r w:rsidR="00097484" w:rsidRPr="00BF6849">
        <w:rPr>
          <w:rFonts w:ascii="Garamond" w:hAnsi="Garamond"/>
          <w:color w:val="0D0D0D" w:themeColor="text1" w:themeTint="F2"/>
          <w:sz w:val="24"/>
          <w:szCs w:val="24"/>
        </w:rPr>
        <w:t xml:space="preserve"> av sådant preparat</w:t>
      </w:r>
      <w:r w:rsidR="00B11DDA" w:rsidRPr="00BF6849">
        <w:rPr>
          <w:rFonts w:ascii="Garamond" w:hAnsi="Garamond"/>
          <w:color w:val="0D0D0D" w:themeColor="text1" w:themeTint="F2"/>
          <w:sz w:val="24"/>
          <w:szCs w:val="24"/>
        </w:rPr>
        <w:t>,</w:t>
      </w:r>
      <w:r w:rsidR="00097484" w:rsidRPr="00BF6849">
        <w:rPr>
          <w:rFonts w:ascii="Garamond" w:hAnsi="Garamond"/>
          <w:color w:val="0D0D0D" w:themeColor="text1" w:themeTint="F2"/>
          <w:sz w:val="24"/>
          <w:szCs w:val="24"/>
        </w:rPr>
        <w:t xml:space="preserve"> skall inte </w:t>
      </w:r>
      <w:r w:rsidR="00C314EE" w:rsidRPr="00BF6849">
        <w:rPr>
          <w:rFonts w:ascii="Garamond" w:hAnsi="Garamond"/>
          <w:color w:val="0D0D0D" w:themeColor="text1" w:themeTint="F2"/>
          <w:sz w:val="24"/>
          <w:szCs w:val="24"/>
        </w:rPr>
        <w:t xml:space="preserve">av detta skäl </w:t>
      </w:r>
      <w:r w:rsidR="00097484" w:rsidRPr="00BF6849">
        <w:rPr>
          <w:rFonts w:ascii="Garamond" w:hAnsi="Garamond"/>
          <w:color w:val="0D0D0D" w:themeColor="text1" w:themeTint="F2"/>
          <w:sz w:val="24"/>
          <w:szCs w:val="24"/>
        </w:rPr>
        <w:t xml:space="preserve">bli föremål för </w:t>
      </w:r>
      <w:r w:rsidR="00D56344" w:rsidRPr="00BF6849">
        <w:rPr>
          <w:rFonts w:ascii="Garamond" w:hAnsi="Garamond"/>
          <w:color w:val="0D0D0D" w:themeColor="text1" w:themeTint="F2"/>
          <w:sz w:val="24"/>
          <w:szCs w:val="24"/>
        </w:rPr>
        <w:t xml:space="preserve">avsked, avstängning, förlust av legitimation eller </w:t>
      </w:r>
      <w:r w:rsidR="00097484" w:rsidRPr="00BF6849">
        <w:rPr>
          <w:rFonts w:ascii="Garamond" w:hAnsi="Garamond"/>
          <w:color w:val="0D0D0D" w:themeColor="text1" w:themeTint="F2"/>
          <w:sz w:val="24"/>
          <w:szCs w:val="24"/>
        </w:rPr>
        <w:t xml:space="preserve">disciplinära åtgärder från sin arbetsgivares </w:t>
      </w:r>
      <w:r w:rsidR="00E24BC8" w:rsidRPr="00BF6849">
        <w:rPr>
          <w:rFonts w:ascii="Garamond" w:hAnsi="Garamond"/>
          <w:color w:val="0D0D0D" w:themeColor="text1" w:themeTint="F2"/>
          <w:sz w:val="24"/>
          <w:szCs w:val="24"/>
        </w:rPr>
        <w:t xml:space="preserve">eller yrkesförbunds </w:t>
      </w:r>
      <w:r w:rsidR="00097484" w:rsidRPr="00BF6849">
        <w:rPr>
          <w:rFonts w:ascii="Garamond" w:hAnsi="Garamond"/>
          <w:color w:val="0D0D0D" w:themeColor="text1" w:themeTint="F2"/>
          <w:sz w:val="24"/>
          <w:szCs w:val="24"/>
        </w:rPr>
        <w:t>sida</w:t>
      </w:r>
      <w:r w:rsidR="00B46DAE" w:rsidRPr="00BF6849">
        <w:rPr>
          <w:rFonts w:ascii="Garamond" w:hAnsi="Garamond"/>
          <w:color w:val="0D0D0D" w:themeColor="text1" w:themeTint="F2"/>
          <w:sz w:val="24"/>
          <w:szCs w:val="24"/>
        </w:rPr>
        <w:t>.</w:t>
      </w:r>
      <w:r w:rsidR="0041422E" w:rsidRPr="00BF6849">
        <w:rPr>
          <w:rFonts w:ascii="Garamond" w:hAnsi="Garamond"/>
          <w:color w:val="0D0D0D" w:themeColor="text1" w:themeTint="F2"/>
          <w:sz w:val="24"/>
          <w:szCs w:val="24"/>
        </w:rPr>
        <w:t xml:space="preserve"> </w:t>
      </w:r>
    </w:p>
    <w:p w14:paraId="06B87085" w14:textId="3334D650" w:rsidR="00D9033B" w:rsidRPr="00BF6849" w:rsidRDefault="009C7E5C" w:rsidP="00BD62FB">
      <w:pPr>
        <w:rPr>
          <w:rFonts w:ascii="Garamond" w:hAnsi="Garamond"/>
          <w:color w:val="0D0D0D" w:themeColor="text1" w:themeTint="F2"/>
          <w:sz w:val="24"/>
          <w:szCs w:val="24"/>
        </w:rPr>
      </w:pPr>
      <w:r w:rsidRPr="00BF6849">
        <w:rPr>
          <w:rFonts w:ascii="Garamond" w:hAnsi="Garamond"/>
          <w:color w:val="0D0D0D" w:themeColor="text1" w:themeTint="F2"/>
          <w:sz w:val="24"/>
          <w:szCs w:val="24"/>
        </w:rPr>
        <w:t>Att</w:t>
      </w:r>
      <w:r w:rsidR="00956BFA"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w:t>
      </w:r>
      <w:r w:rsidR="00C266D6" w:rsidRPr="00BF6849">
        <w:rPr>
          <w:rFonts w:ascii="Garamond" w:hAnsi="Garamond"/>
          <w:color w:val="0D0D0D" w:themeColor="text1" w:themeTint="F2"/>
          <w:sz w:val="24"/>
          <w:szCs w:val="24"/>
        </w:rPr>
        <w:t>i syfte att orsaka patientens död,</w:t>
      </w:r>
    </w:p>
    <w:p w14:paraId="290E9A2B" w14:textId="19386419" w:rsidR="009C7E5C" w:rsidRPr="00BF6849" w:rsidRDefault="009C7E5C" w:rsidP="00D9033B">
      <w:pPr>
        <w:pStyle w:val="Liststycke"/>
        <w:numPr>
          <w:ilvl w:val="0"/>
          <w:numId w:val="5"/>
        </w:numPr>
        <w:rPr>
          <w:rFonts w:ascii="Garamond" w:hAnsi="Garamond"/>
          <w:color w:val="0D0D0D" w:themeColor="text1" w:themeTint="F2"/>
          <w:sz w:val="24"/>
          <w:szCs w:val="24"/>
        </w:rPr>
      </w:pPr>
      <w:r w:rsidRPr="00BF6849">
        <w:rPr>
          <w:rFonts w:ascii="Garamond" w:hAnsi="Garamond"/>
          <w:color w:val="0D0D0D" w:themeColor="text1" w:themeTint="F2"/>
          <w:sz w:val="24"/>
          <w:szCs w:val="24"/>
        </w:rPr>
        <w:t>avsiktligt ändra eller förfalska</w:t>
      </w:r>
      <w:r w:rsidR="00D9033B" w:rsidRPr="00BF6849">
        <w:rPr>
          <w:rFonts w:ascii="Garamond" w:hAnsi="Garamond"/>
          <w:color w:val="0D0D0D" w:themeColor="text1" w:themeTint="F2"/>
          <w:sz w:val="24"/>
          <w:szCs w:val="24"/>
        </w:rPr>
        <w:t xml:space="preserve"> </w:t>
      </w:r>
      <w:r w:rsidRPr="00BF6849">
        <w:rPr>
          <w:rFonts w:ascii="Garamond" w:hAnsi="Garamond"/>
          <w:color w:val="0D0D0D" w:themeColor="text1" w:themeTint="F2"/>
          <w:sz w:val="24"/>
          <w:szCs w:val="24"/>
        </w:rPr>
        <w:t xml:space="preserve">en begäran om </w:t>
      </w:r>
      <w:r w:rsidR="00D9033B" w:rsidRPr="00BF6849">
        <w:rPr>
          <w:rFonts w:ascii="Garamond" w:hAnsi="Garamond"/>
          <w:color w:val="0D0D0D" w:themeColor="text1" w:themeTint="F2"/>
          <w:sz w:val="24"/>
          <w:szCs w:val="24"/>
        </w:rPr>
        <w:t xml:space="preserve">förskrivning av livsavkortande </w:t>
      </w:r>
      <w:r w:rsidR="00B0255E" w:rsidRPr="00BF6849">
        <w:rPr>
          <w:rFonts w:ascii="Garamond" w:hAnsi="Garamond"/>
          <w:color w:val="0D0D0D" w:themeColor="text1" w:themeTint="F2"/>
          <w:sz w:val="24"/>
          <w:szCs w:val="24"/>
        </w:rPr>
        <w:t>preparat</w:t>
      </w:r>
      <w:r w:rsidR="00D9033B" w:rsidRPr="00BF6849">
        <w:rPr>
          <w:rFonts w:ascii="Garamond" w:hAnsi="Garamond"/>
          <w:color w:val="0D0D0D" w:themeColor="text1" w:themeTint="F2"/>
          <w:sz w:val="24"/>
          <w:szCs w:val="24"/>
        </w:rPr>
        <w:t>, eller att dölja eller förstöra en patients återtagande av en sådan begäran</w:t>
      </w:r>
      <w:r w:rsidR="00883B36" w:rsidRPr="00BF6849">
        <w:rPr>
          <w:rFonts w:ascii="Garamond" w:hAnsi="Garamond"/>
          <w:color w:val="0D0D0D" w:themeColor="text1" w:themeTint="F2"/>
          <w:sz w:val="24"/>
          <w:szCs w:val="24"/>
        </w:rPr>
        <w:t>,</w:t>
      </w:r>
      <w:r w:rsidR="007814F7" w:rsidRPr="00BF6849">
        <w:rPr>
          <w:rFonts w:ascii="Garamond" w:hAnsi="Garamond"/>
          <w:color w:val="0D0D0D" w:themeColor="text1" w:themeTint="F2"/>
          <w:sz w:val="24"/>
          <w:szCs w:val="24"/>
        </w:rPr>
        <w:t xml:space="preserve"> eller</w:t>
      </w:r>
    </w:p>
    <w:p w14:paraId="2F69B4A6" w14:textId="69DD1D75" w:rsidR="00C2039B" w:rsidRPr="00BF6849" w:rsidRDefault="00D9033B" w:rsidP="00D9033B">
      <w:pPr>
        <w:pStyle w:val="Liststycke"/>
        <w:numPr>
          <w:ilvl w:val="0"/>
          <w:numId w:val="5"/>
        </w:num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medvetet </w:t>
      </w:r>
      <w:r w:rsidR="00C2039B" w:rsidRPr="00BF6849">
        <w:rPr>
          <w:rFonts w:ascii="Garamond" w:hAnsi="Garamond"/>
          <w:color w:val="0D0D0D" w:themeColor="text1" w:themeTint="F2"/>
          <w:sz w:val="24"/>
          <w:szCs w:val="24"/>
        </w:rPr>
        <w:t xml:space="preserve">tvinga eller otillbörligt påverka en patient att begära </w:t>
      </w:r>
      <w:r w:rsidR="00C266D6" w:rsidRPr="00BF6849">
        <w:rPr>
          <w:rFonts w:ascii="Garamond" w:hAnsi="Garamond"/>
          <w:color w:val="0D0D0D" w:themeColor="text1" w:themeTint="F2"/>
          <w:sz w:val="24"/>
          <w:szCs w:val="24"/>
        </w:rPr>
        <w:t>och/eller</w:t>
      </w:r>
      <w:r w:rsidR="00C2039B" w:rsidRPr="00BF6849">
        <w:rPr>
          <w:rFonts w:ascii="Garamond" w:hAnsi="Garamond"/>
          <w:color w:val="0D0D0D" w:themeColor="text1" w:themeTint="F2"/>
          <w:sz w:val="24"/>
          <w:szCs w:val="24"/>
        </w:rPr>
        <w:t xml:space="preserve"> </w:t>
      </w:r>
      <w:r w:rsidR="00C4414A" w:rsidRPr="00BF6849">
        <w:rPr>
          <w:rFonts w:ascii="Garamond" w:hAnsi="Garamond"/>
          <w:color w:val="0D0D0D" w:themeColor="text1" w:themeTint="F2"/>
          <w:sz w:val="24"/>
          <w:szCs w:val="24"/>
        </w:rPr>
        <w:t xml:space="preserve">tillföra sig </w:t>
      </w:r>
      <w:r w:rsidR="00C2039B" w:rsidRPr="00BF6849">
        <w:rPr>
          <w:rFonts w:ascii="Garamond" w:hAnsi="Garamond"/>
          <w:color w:val="0D0D0D" w:themeColor="text1" w:themeTint="F2"/>
          <w:sz w:val="24"/>
          <w:szCs w:val="24"/>
        </w:rPr>
        <w:t xml:space="preserve">livsavkortande </w:t>
      </w:r>
      <w:r w:rsidR="00B0255E" w:rsidRPr="00BF6849">
        <w:rPr>
          <w:rFonts w:ascii="Garamond" w:hAnsi="Garamond"/>
          <w:color w:val="0D0D0D" w:themeColor="text1" w:themeTint="F2"/>
          <w:sz w:val="24"/>
          <w:szCs w:val="24"/>
        </w:rPr>
        <w:t>preparat</w:t>
      </w:r>
      <w:r w:rsidR="00C2039B" w:rsidRPr="00BF6849">
        <w:rPr>
          <w:rFonts w:ascii="Garamond" w:hAnsi="Garamond"/>
          <w:color w:val="0D0D0D" w:themeColor="text1" w:themeTint="F2"/>
          <w:sz w:val="24"/>
          <w:szCs w:val="24"/>
        </w:rPr>
        <w:t>, eller</w:t>
      </w:r>
      <w:r w:rsidR="00B06843" w:rsidRPr="00BF6849">
        <w:rPr>
          <w:rFonts w:ascii="Garamond" w:hAnsi="Garamond"/>
          <w:color w:val="0D0D0D" w:themeColor="text1" w:themeTint="F2"/>
          <w:sz w:val="24"/>
          <w:szCs w:val="24"/>
        </w:rPr>
        <w:t>,</w:t>
      </w:r>
      <w:r w:rsidR="00C2039B" w:rsidRPr="00BF6849">
        <w:rPr>
          <w:rFonts w:ascii="Garamond" w:hAnsi="Garamond"/>
          <w:color w:val="0D0D0D" w:themeColor="text1" w:themeTint="F2"/>
          <w:sz w:val="24"/>
          <w:szCs w:val="24"/>
        </w:rPr>
        <w:t xml:space="preserve"> utan patientens vetskap eller samtycke</w:t>
      </w:r>
      <w:r w:rsidR="00B06843" w:rsidRPr="00BF6849">
        <w:rPr>
          <w:rFonts w:ascii="Garamond" w:hAnsi="Garamond"/>
          <w:color w:val="0D0D0D" w:themeColor="text1" w:themeTint="F2"/>
          <w:sz w:val="24"/>
          <w:szCs w:val="24"/>
        </w:rPr>
        <w:t>,</w:t>
      </w:r>
      <w:r w:rsidR="00C2039B" w:rsidRPr="00BF6849">
        <w:rPr>
          <w:rFonts w:ascii="Garamond" w:hAnsi="Garamond"/>
          <w:color w:val="0D0D0D" w:themeColor="text1" w:themeTint="F2"/>
          <w:sz w:val="24"/>
          <w:szCs w:val="24"/>
        </w:rPr>
        <w:t xml:space="preserve"> </w:t>
      </w:r>
      <w:r w:rsidR="00A6539E" w:rsidRPr="00BF6849">
        <w:rPr>
          <w:rFonts w:ascii="Garamond" w:hAnsi="Garamond"/>
          <w:color w:val="0D0D0D" w:themeColor="text1" w:themeTint="F2"/>
          <w:sz w:val="24"/>
          <w:szCs w:val="24"/>
        </w:rPr>
        <w:t xml:space="preserve">själv </w:t>
      </w:r>
      <w:r w:rsidR="00871476" w:rsidRPr="00BF6849">
        <w:rPr>
          <w:rFonts w:ascii="Garamond" w:hAnsi="Garamond"/>
          <w:color w:val="0D0D0D" w:themeColor="text1" w:themeTint="F2"/>
          <w:sz w:val="24"/>
          <w:szCs w:val="24"/>
        </w:rPr>
        <w:t>tillföra</w:t>
      </w:r>
      <w:r w:rsidR="00C2039B" w:rsidRPr="00BF6849">
        <w:rPr>
          <w:rFonts w:ascii="Garamond" w:hAnsi="Garamond"/>
          <w:color w:val="0D0D0D" w:themeColor="text1" w:themeTint="F2"/>
          <w:sz w:val="24"/>
          <w:szCs w:val="24"/>
        </w:rPr>
        <w:t xml:space="preserve"> </w:t>
      </w:r>
      <w:r w:rsidR="00956BFA" w:rsidRPr="00BF6849">
        <w:rPr>
          <w:rFonts w:ascii="Garamond" w:hAnsi="Garamond"/>
          <w:color w:val="0D0D0D" w:themeColor="text1" w:themeTint="F2"/>
          <w:sz w:val="24"/>
          <w:szCs w:val="24"/>
        </w:rPr>
        <w:t xml:space="preserve">patienten </w:t>
      </w:r>
      <w:r w:rsidR="00C2039B" w:rsidRPr="00BF6849">
        <w:rPr>
          <w:rFonts w:ascii="Garamond" w:hAnsi="Garamond"/>
          <w:color w:val="0D0D0D" w:themeColor="text1" w:themeTint="F2"/>
          <w:sz w:val="24"/>
          <w:szCs w:val="24"/>
        </w:rPr>
        <w:t xml:space="preserve">sådant </w:t>
      </w:r>
      <w:r w:rsidR="00956BFA" w:rsidRPr="00BF6849">
        <w:rPr>
          <w:rFonts w:ascii="Garamond" w:hAnsi="Garamond"/>
          <w:color w:val="0D0D0D" w:themeColor="text1" w:themeTint="F2"/>
          <w:sz w:val="24"/>
          <w:szCs w:val="24"/>
        </w:rPr>
        <w:t>preparat</w:t>
      </w:r>
      <w:r w:rsidR="00883B36" w:rsidRPr="00BF6849">
        <w:rPr>
          <w:rFonts w:ascii="Garamond" w:hAnsi="Garamond"/>
          <w:color w:val="0D0D0D" w:themeColor="text1" w:themeTint="F2"/>
          <w:sz w:val="24"/>
          <w:szCs w:val="24"/>
        </w:rPr>
        <w:t>,</w:t>
      </w:r>
    </w:p>
    <w:p w14:paraId="77436D7A" w14:textId="7E9CEB02" w:rsidR="00D9033B" w:rsidRPr="00BF6849" w:rsidRDefault="00883B36" w:rsidP="00C2039B">
      <w:pPr>
        <w:rPr>
          <w:rFonts w:ascii="Garamond" w:hAnsi="Garamond"/>
          <w:color w:val="0D0D0D" w:themeColor="text1" w:themeTint="F2"/>
          <w:sz w:val="24"/>
          <w:szCs w:val="24"/>
        </w:rPr>
      </w:pPr>
      <w:r w:rsidRPr="00BF6849">
        <w:rPr>
          <w:rFonts w:ascii="Garamond" w:hAnsi="Garamond"/>
          <w:color w:val="0D0D0D" w:themeColor="text1" w:themeTint="F2"/>
          <w:sz w:val="24"/>
          <w:szCs w:val="24"/>
        </w:rPr>
        <w:t>är förenat med straffansvar enligt Brottsbalken.</w:t>
      </w:r>
    </w:p>
    <w:p w14:paraId="0FD29E55" w14:textId="1E10D7DB" w:rsidR="00BB3F02" w:rsidRPr="00BF6849" w:rsidRDefault="00BB3F02" w:rsidP="00C2039B">
      <w:pPr>
        <w:rPr>
          <w:rFonts w:ascii="Garamond" w:hAnsi="Garamond"/>
          <w:color w:val="0D0D0D" w:themeColor="text1" w:themeTint="F2"/>
          <w:sz w:val="24"/>
          <w:szCs w:val="24"/>
        </w:rPr>
      </w:pPr>
    </w:p>
    <w:p w14:paraId="0735B026" w14:textId="382B2794" w:rsidR="00BB3F02" w:rsidRPr="00BF6849" w:rsidRDefault="00BB3F02" w:rsidP="00C2039B">
      <w:pPr>
        <w:rPr>
          <w:rFonts w:ascii="Garamond" w:hAnsi="Garamond"/>
          <w:b/>
          <w:bCs/>
          <w:color w:val="0D0D0D" w:themeColor="text1" w:themeTint="F2"/>
          <w:sz w:val="24"/>
          <w:szCs w:val="24"/>
          <w:u w:val="single"/>
        </w:rPr>
      </w:pPr>
      <w:r w:rsidRPr="00BF6849">
        <w:rPr>
          <w:rFonts w:ascii="Garamond" w:hAnsi="Garamond"/>
          <w:b/>
          <w:bCs/>
          <w:color w:val="0D0D0D" w:themeColor="text1" w:themeTint="F2"/>
          <w:sz w:val="24"/>
          <w:szCs w:val="24"/>
          <w:u w:val="single"/>
        </w:rPr>
        <w:t>Effekter på avtal, testamenten och försäkringar</w:t>
      </w:r>
    </w:p>
    <w:p w14:paraId="6A9A1947" w14:textId="128017BB" w:rsidR="00BB3F02" w:rsidRPr="00BF6849" w:rsidRDefault="00A6539E" w:rsidP="00C2039B">
      <w:pPr>
        <w:rPr>
          <w:rFonts w:ascii="Garamond" w:hAnsi="Garamond"/>
          <w:color w:val="0D0D0D" w:themeColor="text1" w:themeTint="F2"/>
          <w:sz w:val="24"/>
          <w:szCs w:val="24"/>
        </w:rPr>
      </w:pPr>
      <w:r w:rsidRPr="00BF6849">
        <w:rPr>
          <w:rFonts w:ascii="Garamond" w:hAnsi="Garamond"/>
          <w:color w:val="0D0D0D" w:themeColor="text1" w:themeTint="F2"/>
          <w:sz w:val="24"/>
          <w:szCs w:val="24"/>
        </w:rPr>
        <w:t>V</w:t>
      </w:r>
      <w:r w:rsidR="00626166" w:rsidRPr="00BF6849">
        <w:rPr>
          <w:rFonts w:ascii="Garamond" w:hAnsi="Garamond"/>
          <w:color w:val="0D0D0D" w:themeColor="text1" w:themeTint="F2"/>
          <w:sz w:val="24"/>
          <w:szCs w:val="24"/>
        </w:rPr>
        <w:t>illkor</w:t>
      </w:r>
      <w:r w:rsidR="00BA0B60" w:rsidRPr="00BF6849">
        <w:rPr>
          <w:rFonts w:ascii="Garamond" w:hAnsi="Garamond"/>
          <w:color w:val="0D0D0D" w:themeColor="text1" w:themeTint="F2"/>
          <w:sz w:val="24"/>
          <w:szCs w:val="24"/>
        </w:rPr>
        <w:t xml:space="preserve"> i </w:t>
      </w:r>
      <w:r w:rsidR="00BB3F02" w:rsidRPr="00BF6849">
        <w:rPr>
          <w:rFonts w:ascii="Garamond" w:hAnsi="Garamond"/>
          <w:color w:val="0D0D0D" w:themeColor="text1" w:themeTint="F2"/>
          <w:sz w:val="24"/>
          <w:szCs w:val="24"/>
        </w:rPr>
        <w:t>testamenten</w:t>
      </w:r>
      <w:r w:rsidR="00BA0B60" w:rsidRPr="00BF6849">
        <w:rPr>
          <w:rFonts w:ascii="Garamond" w:hAnsi="Garamond"/>
          <w:color w:val="0D0D0D" w:themeColor="text1" w:themeTint="F2"/>
          <w:sz w:val="24"/>
          <w:szCs w:val="24"/>
        </w:rPr>
        <w:t>,</w:t>
      </w:r>
      <w:r w:rsidR="00BB3F02" w:rsidRPr="00BF6849">
        <w:rPr>
          <w:rFonts w:ascii="Garamond" w:hAnsi="Garamond"/>
          <w:color w:val="0D0D0D" w:themeColor="text1" w:themeTint="F2"/>
          <w:sz w:val="24"/>
          <w:szCs w:val="24"/>
        </w:rPr>
        <w:t xml:space="preserve"> </w:t>
      </w:r>
      <w:r w:rsidR="00BA0B60" w:rsidRPr="00BF6849">
        <w:rPr>
          <w:rFonts w:ascii="Garamond" w:hAnsi="Garamond"/>
          <w:color w:val="0D0D0D" w:themeColor="text1" w:themeTint="F2"/>
          <w:sz w:val="24"/>
          <w:szCs w:val="24"/>
        </w:rPr>
        <w:t>vilka</w:t>
      </w:r>
      <w:r w:rsidR="00BB3F02" w:rsidRPr="00BF6849">
        <w:rPr>
          <w:rFonts w:ascii="Garamond" w:hAnsi="Garamond"/>
          <w:color w:val="0D0D0D" w:themeColor="text1" w:themeTint="F2"/>
          <w:sz w:val="24"/>
          <w:szCs w:val="24"/>
        </w:rPr>
        <w:t xml:space="preserve"> är ägnade att </w:t>
      </w:r>
      <w:r w:rsidR="00C266D6" w:rsidRPr="00BF6849">
        <w:rPr>
          <w:rFonts w:ascii="Garamond" w:hAnsi="Garamond"/>
          <w:color w:val="0D0D0D" w:themeColor="text1" w:themeTint="F2"/>
          <w:sz w:val="24"/>
          <w:szCs w:val="24"/>
        </w:rPr>
        <w:t>begränsa</w:t>
      </w:r>
      <w:r w:rsidR="00BB3F02" w:rsidRPr="00BF6849">
        <w:rPr>
          <w:rFonts w:ascii="Garamond" w:hAnsi="Garamond"/>
          <w:color w:val="0D0D0D" w:themeColor="text1" w:themeTint="F2"/>
          <w:sz w:val="24"/>
          <w:szCs w:val="24"/>
        </w:rPr>
        <w:t xml:space="preserve"> en patients</w:t>
      </w:r>
      <w:r w:rsidR="00614A97" w:rsidRPr="00BF6849">
        <w:rPr>
          <w:rFonts w:ascii="Garamond" w:hAnsi="Garamond"/>
          <w:color w:val="0D0D0D" w:themeColor="text1" w:themeTint="F2"/>
          <w:sz w:val="24"/>
          <w:szCs w:val="24"/>
        </w:rPr>
        <w:t>, och tillika testamentstagares,</w:t>
      </w:r>
      <w:r w:rsidR="00BB3F02" w:rsidRPr="00BF6849">
        <w:rPr>
          <w:rFonts w:ascii="Garamond" w:hAnsi="Garamond"/>
          <w:color w:val="0D0D0D" w:themeColor="text1" w:themeTint="F2"/>
          <w:sz w:val="24"/>
          <w:szCs w:val="24"/>
        </w:rPr>
        <w:t xml:space="preserve"> rätt att begära eller återta begäran om livsavkortande läkemedel </w:t>
      </w:r>
      <w:r w:rsidR="00B06843" w:rsidRPr="00BF6849">
        <w:rPr>
          <w:rFonts w:ascii="Garamond" w:hAnsi="Garamond"/>
          <w:color w:val="0D0D0D" w:themeColor="text1" w:themeTint="F2"/>
          <w:sz w:val="24"/>
          <w:szCs w:val="24"/>
        </w:rPr>
        <w:t>är</w:t>
      </w:r>
      <w:r w:rsidR="00BB3F02" w:rsidRPr="00BF6849">
        <w:rPr>
          <w:rFonts w:ascii="Garamond" w:hAnsi="Garamond"/>
          <w:color w:val="0D0D0D" w:themeColor="text1" w:themeTint="F2"/>
          <w:sz w:val="24"/>
          <w:szCs w:val="24"/>
        </w:rPr>
        <w:t xml:space="preserve"> ogiltiga</w:t>
      </w:r>
      <w:r w:rsidR="00BA0B60" w:rsidRPr="00BF6849">
        <w:rPr>
          <w:rFonts w:ascii="Garamond" w:hAnsi="Garamond"/>
          <w:color w:val="0D0D0D" w:themeColor="text1" w:themeTint="F2"/>
          <w:sz w:val="24"/>
          <w:szCs w:val="24"/>
        </w:rPr>
        <w:t>.</w:t>
      </w:r>
    </w:p>
    <w:p w14:paraId="13CBFEC1" w14:textId="417A163A" w:rsidR="00BA0B60" w:rsidRPr="00BF6849" w:rsidRDefault="00BA0B60" w:rsidP="00C2039B">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Utställande av liv-, sjukvårds- </w:t>
      </w:r>
      <w:r w:rsidR="00BC1CCF" w:rsidRPr="00BF6849">
        <w:rPr>
          <w:rFonts w:ascii="Garamond" w:hAnsi="Garamond"/>
          <w:color w:val="0D0D0D" w:themeColor="text1" w:themeTint="F2"/>
          <w:sz w:val="24"/>
          <w:szCs w:val="24"/>
        </w:rPr>
        <w:t xml:space="preserve">och </w:t>
      </w:r>
      <w:r w:rsidRPr="00BF6849">
        <w:rPr>
          <w:rFonts w:ascii="Garamond" w:hAnsi="Garamond"/>
          <w:color w:val="0D0D0D" w:themeColor="text1" w:themeTint="F2"/>
          <w:sz w:val="24"/>
          <w:szCs w:val="24"/>
        </w:rPr>
        <w:t>olycksfall</w:t>
      </w:r>
      <w:r w:rsidR="0042279E">
        <w:rPr>
          <w:rFonts w:ascii="Garamond" w:hAnsi="Garamond"/>
          <w:color w:val="0D0D0D" w:themeColor="text1" w:themeTint="F2"/>
          <w:sz w:val="24"/>
          <w:szCs w:val="24"/>
        </w:rPr>
        <w:t>s</w:t>
      </w:r>
      <w:r w:rsidRPr="00BF6849">
        <w:rPr>
          <w:rFonts w:ascii="Garamond" w:hAnsi="Garamond"/>
          <w:color w:val="0D0D0D" w:themeColor="text1" w:themeTint="F2"/>
          <w:sz w:val="24"/>
          <w:szCs w:val="24"/>
        </w:rPr>
        <w:t>försäkringar</w:t>
      </w:r>
      <w:r w:rsidR="00C266D6"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livränte</w:t>
      </w:r>
      <w:r w:rsidR="00C266D6" w:rsidRPr="00BF6849">
        <w:rPr>
          <w:rFonts w:ascii="Garamond" w:hAnsi="Garamond"/>
          <w:color w:val="0D0D0D" w:themeColor="text1" w:themeTint="F2"/>
          <w:sz w:val="24"/>
          <w:szCs w:val="24"/>
        </w:rPr>
        <w:t>utfästelser</w:t>
      </w:r>
      <w:r w:rsidR="00BC1CCF" w:rsidRPr="00BF6849">
        <w:rPr>
          <w:rFonts w:ascii="Garamond" w:hAnsi="Garamond"/>
          <w:color w:val="0D0D0D" w:themeColor="text1" w:themeTint="F2"/>
          <w:sz w:val="24"/>
          <w:szCs w:val="24"/>
        </w:rPr>
        <w:t xml:space="preserve"> samt storleken på premier härför, skall inte villkoras eller påverkas av en persons begäran eller återtagande av </w:t>
      </w:r>
      <w:r w:rsidR="00BC1CCF" w:rsidRPr="00BF6849">
        <w:rPr>
          <w:rFonts w:ascii="Garamond" w:hAnsi="Garamond"/>
          <w:color w:val="0D0D0D" w:themeColor="text1" w:themeTint="F2"/>
          <w:sz w:val="24"/>
          <w:szCs w:val="24"/>
        </w:rPr>
        <w:lastRenderedPageBreak/>
        <w:t xml:space="preserve">begäran om förskrivning av livsavkortande läkemedel. Inte heller skall en patients </w:t>
      </w:r>
      <w:r w:rsidR="00871476" w:rsidRPr="00BF6849">
        <w:rPr>
          <w:rFonts w:ascii="Garamond" w:hAnsi="Garamond"/>
          <w:color w:val="0D0D0D" w:themeColor="text1" w:themeTint="F2"/>
          <w:sz w:val="24"/>
          <w:szCs w:val="24"/>
        </w:rPr>
        <w:t>egentillförsel</w:t>
      </w:r>
      <w:r w:rsidR="00BC1CCF" w:rsidRPr="00BF6849">
        <w:rPr>
          <w:rFonts w:ascii="Garamond" w:hAnsi="Garamond"/>
          <w:color w:val="0D0D0D" w:themeColor="text1" w:themeTint="F2"/>
          <w:sz w:val="24"/>
          <w:szCs w:val="24"/>
        </w:rPr>
        <w:t xml:space="preserve"> av sådant läkemedel i syfte att avsluta sitt liv</w:t>
      </w:r>
      <w:r w:rsidR="00B958C7" w:rsidRPr="00BF6849">
        <w:rPr>
          <w:rFonts w:ascii="Garamond" w:hAnsi="Garamond"/>
          <w:color w:val="0D0D0D" w:themeColor="text1" w:themeTint="F2"/>
          <w:sz w:val="24"/>
          <w:szCs w:val="24"/>
        </w:rPr>
        <w:t xml:space="preserve"> påverka villkoren i sådana dokument.</w:t>
      </w:r>
    </w:p>
    <w:p w14:paraId="35DFF000" w14:textId="6B06EEF0" w:rsidR="00B958C7" w:rsidRPr="00BF6849" w:rsidRDefault="00B958C7" w:rsidP="00C2039B">
      <w:pPr>
        <w:rPr>
          <w:rFonts w:ascii="Garamond" w:hAnsi="Garamond"/>
          <w:color w:val="0D0D0D" w:themeColor="text1" w:themeTint="F2"/>
          <w:sz w:val="24"/>
          <w:szCs w:val="24"/>
        </w:rPr>
      </w:pPr>
    </w:p>
    <w:p w14:paraId="14D052BD" w14:textId="77777777" w:rsidR="00BF6849" w:rsidRDefault="00BF6849" w:rsidP="00C2039B">
      <w:pPr>
        <w:rPr>
          <w:rFonts w:ascii="Garamond" w:hAnsi="Garamond"/>
          <w:b/>
          <w:bCs/>
          <w:color w:val="0D0D0D" w:themeColor="text1" w:themeTint="F2"/>
          <w:sz w:val="24"/>
          <w:szCs w:val="24"/>
          <w:u w:val="single"/>
        </w:rPr>
      </w:pPr>
    </w:p>
    <w:p w14:paraId="04095D36" w14:textId="1702D3E3" w:rsidR="00B958C7" w:rsidRPr="00BF6849" w:rsidRDefault="00B958C7" w:rsidP="00C2039B">
      <w:pPr>
        <w:rPr>
          <w:rFonts w:ascii="Garamond" w:hAnsi="Garamond"/>
          <w:color w:val="0D0D0D" w:themeColor="text1" w:themeTint="F2"/>
          <w:sz w:val="24"/>
          <w:szCs w:val="24"/>
        </w:rPr>
      </w:pPr>
      <w:r w:rsidRPr="00BF6849">
        <w:rPr>
          <w:rFonts w:ascii="Garamond" w:hAnsi="Garamond"/>
          <w:b/>
          <w:bCs/>
          <w:color w:val="0D0D0D" w:themeColor="text1" w:themeTint="F2"/>
          <w:sz w:val="24"/>
          <w:szCs w:val="24"/>
          <w:u w:val="single"/>
        </w:rPr>
        <w:t>Övrigt</w:t>
      </w:r>
    </w:p>
    <w:p w14:paraId="58939C88" w14:textId="58A835B9" w:rsidR="00E053FD" w:rsidRPr="00BF6849" w:rsidRDefault="00E053FD" w:rsidP="00C2039B">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RTVD utgår från att </w:t>
      </w:r>
      <w:r w:rsidR="003A7B50" w:rsidRPr="00BF6849">
        <w:rPr>
          <w:rFonts w:ascii="Garamond" w:hAnsi="Garamond"/>
          <w:color w:val="0D0D0D" w:themeColor="text1" w:themeTint="F2"/>
          <w:sz w:val="24"/>
          <w:szCs w:val="24"/>
        </w:rPr>
        <w:t>d</w:t>
      </w:r>
      <w:r w:rsidRPr="00BF6849">
        <w:rPr>
          <w:rFonts w:ascii="Garamond" w:hAnsi="Garamond"/>
          <w:color w:val="0D0D0D" w:themeColor="text1" w:themeTint="F2"/>
          <w:sz w:val="24"/>
          <w:szCs w:val="24"/>
        </w:rPr>
        <w:t>en särskilda lag som RTVD förordar föranled</w:t>
      </w:r>
      <w:r w:rsidR="007814F7" w:rsidRPr="00BF6849">
        <w:rPr>
          <w:rFonts w:ascii="Garamond" w:hAnsi="Garamond"/>
          <w:color w:val="0D0D0D" w:themeColor="text1" w:themeTint="F2"/>
          <w:sz w:val="24"/>
          <w:szCs w:val="24"/>
        </w:rPr>
        <w:t>er</w:t>
      </w:r>
      <w:r w:rsidR="00BF045C" w:rsidRPr="00BF6849">
        <w:rPr>
          <w:rFonts w:ascii="Garamond" w:hAnsi="Garamond"/>
          <w:color w:val="0D0D0D" w:themeColor="text1" w:themeTint="F2"/>
          <w:sz w:val="24"/>
          <w:szCs w:val="24"/>
        </w:rPr>
        <w:t xml:space="preserve"> </w:t>
      </w:r>
      <w:r w:rsidRPr="00BF6849">
        <w:rPr>
          <w:rFonts w:ascii="Garamond" w:hAnsi="Garamond"/>
          <w:color w:val="0D0D0D" w:themeColor="text1" w:themeTint="F2"/>
          <w:sz w:val="24"/>
          <w:szCs w:val="24"/>
        </w:rPr>
        <w:t xml:space="preserve">konsekvensändringar i </w:t>
      </w:r>
      <w:r w:rsidR="00086788" w:rsidRPr="00BF6849">
        <w:rPr>
          <w:rFonts w:ascii="Garamond" w:hAnsi="Garamond"/>
          <w:color w:val="0D0D0D" w:themeColor="text1" w:themeTint="F2"/>
          <w:sz w:val="24"/>
          <w:szCs w:val="24"/>
        </w:rPr>
        <w:t>ett flertal andra lagar</w:t>
      </w:r>
      <w:r w:rsidR="00893B44" w:rsidRPr="00BF6849">
        <w:rPr>
          <w:rFonts w:ascii="Garamond" w:hAnsi="Garamond"/>
          <w:color w:val="0D0D0D" w:themeColor="text1" w:themeTint="F2"/>
          <w:sz w:val="24"/>
          <w:szCs w:val="24"/>
        </w:rPr>
        <w:t xml:space="preserve"> och bestämmelser</w:t>
      </w:r>
      <w:r w:rsidR="00086788" w:rsidRPr="00BF6849">
        <w:rPr>
          <w:rFonts w:ascii="Garamond" w:hAnsi="Garamond"/>
          <w:color w:val="0D0D0D" w:themeColor="text1" w:themeTint="F2"/>
          <w:sz w:val="24"/>
          <w:szCs w:val="24"/>
        </w:rPr>
        <w:t xml:space="preserve">, såsom </w:t>
      </w:r>
      <w:r w:rsidR="00BF045C" w:rsidRPr="00BF6849">
        <w:rPr>
          <w:rFonts w:ascii="Garamond" w:hAnsi="Garamond"/>
          <w:color w:val="0D0D0D" w:themeColor="text1" w:themeTint="F2"/>
          <w:sz w:val="24"/>
          <w:szCs w:val="24"/>
        </w:rPr>
        <w:t xml:space="preserve">Hälso- och sjukvårdslagen, </w:t>
      </w:r>
      <w:proofErr w:type="spellStart"/>
      <w:r w:rsidRPr="00BF6849">
        <w:rPr>
          <w:rFonts w:ascii="Garamond" w:hAnsi="Garamond"/>
          <w:color w:val="0D0D0D" w:themeColor="text1" w:themeTint="F2"/>
          <w:sz w:val="24"/>
          <w:szCs w:val="24"/>
        </w:rPr>
        <w:t>Patientlagen</w:t>
      </w:r>
      <w:proofErr w:type="spellEnd"/>
      <w:r w:rsidR="00877327" w:rsidRPr="00BF6849">
        <w:rPr>
          <w:rFonts w:ascii="Garamond" w:hAnsi="Garamond"/>
          <w:color w:val="0D0D0D" w:themeColor="text1" w:themeTint="F2"/>
          <w:sz w:val="24"/>
          <w:szCs w:val="24"/>
        </w:rPr>
        <w:t xml:space="preserve"> och</w:t>
      </w:r>
      <w:r w:rsidRPr="00BF6849">
        <w:rPr>
          <w:rFonts w:ascii="Garamond" w:hAnsi="Garamond"/>
          <w:color w:val="0D0D0D" w:themeColor="text1" w:themeTint="F2"/>
          <w:sz w:val="24"/>
          <w:szCs w:val="24"/>
        </w:rPr>
        <w:t xml:space="preserve"> Patientsäkerhetslagen</w:t>
      </w:r>
      <w:r w:rsidR="00DF0BA0"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w:t>
      </w:r>
      <w:r w:rsidR="00DF0BA0" w:rsidRPr="00BF6849">
        <w:rPr>
          <w:rFonts w:ascii="Garamond" w:hAnsi="Garamond"/>
          <w:color w:val="0D0D0D" w:themeColor="text1" w:themeTint="F2"/>
          <w:sz w:val="24"/>
          <w:szCs w:val="24"/>
        </w:rPr>
        <w:t xml:space="preserve">liksom </w:t>
      </w:r>
      <w:r w:rsidR="00877327" w:rsidRPr="00BF6849">
        <w:rPr>
          <w:rFonts w:ascii="Garamond" w:hAnsi="Garamond"/>
          <w:color w:val="0D0D0D" w:themeColor="text1" w:themeTint="F2"/>
          <w:sz w:val="24"/>
          <w:szCs w:val="24"/>
        </w:rPr>
        <w:t xml:space="preserve">i </w:t>
      </w:r>
      <w:r w:rsidR="00DF0BA0" w:rsidRPr="00BF6849">
        <w:rPr>
          <w:rFonts w:ascii="Garamond" w:hAnsi="Garamond"/>
          <w:color w:val="0D0D0D" w:themeColor="text1" w:themeTint="F2"/>
          <w:sz w:val="24"/>
          <w:szCs w:val="24"/>
        </w:rPr>
        <w:t xml:space="preserve">Allmänna råd från Socialstyrelsen, </w:t>
      </w:r>
      <w:r w:rsidRPr="00BF6849">
        <w:rPr>
          <w:rFonts w:ascii="Garamond" w:hAnsi="Garamond"/>
          <w:color w:val="0D0D0D" w:themeColor="text1" w:themeTint="F2"/>
          <w:sz w:val="24"/>
          <w:szCs w:val="24"/>
        </w:rPr>
        <w:t xml:space="preserve">samt de </w:t>
      </w:r>
      <w:r w:rsidR="00BF045C" w:rsidRPr="00BF6849">
        <w:rPr>
          <w:rFonts w:ascii="Garamond" w:hAnsi="Garamond"/>
          <w:color w:val="0D0D0D" w:themeColor="text1" w:themeTint="F2"/>
          <w:sz w:val="24"/>
          <w:szCs w:val="24"/>
        </w:rPr>
        <w:t xml:space="preserve">administrativa </w:t>
      </w:r>
      <w:r w:rsidRPr="00BF6849">
        <w:rPr>
          <w:rFonts w:ascii="Garamond" w:hAnsi="Garamond"/>
          <w:color w:val="0D0D0D" w:themeColor="text1" w:themeTint="F2"/>
          <w:sz w:val="24"/>
          <w:szCs w:val="24"/>
        </w:rPr>
        <w:t xml:space="preserve">bestämmelser som reglerar </w:t>
      </w:r>
      <w:r w:rsidR="00470656" w:rsidRPr="00BF6849">
        <w:rPr>
          <w:rFonts w:ascii="Garamond" w:hAnsi="Garamond"/>
          <w:color w:val="0D0D0D" w:themeColor="text1" w:themeTint="F2"/>
          <w:sz w:val="24"/>
          <w:szCs w:val="24"/>
        </w:rPr>
        <w:t>verksamheten i Inspektionen för vård och omsorg (IVO) och Hälso- och sjukvårdens ansvarsnämnd (HSAN)</w:t>
      </w:r>
      <w:r w:rsidR="00DF0BA0" w:rsidRPr="00BF6849">
        <w:rPr>
          <w:rFonts w:ascii="Garamond" w:hAnsi="Garamond"/>
          <w:color w:val="0D0D0D" w:themeColor="text1" w:themeTint="F2"/>
          <w:sz w:val="24"/>
          <w:szCs w:val="24"/>
        </w:rPr>
        <w:t>.</w:t>
      </w:r>
    </w:p>
    <w:p w14:paraId="7C6D828B" w14:textId="77777777" w:rsidR="0017715C" w:rsidRPr="00BF6849" w:rsidRDefault="00470656" w:rsidP="0017715C">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Lagen </w:t>
      </w:r>
      <w:r w:rsidR="00EB41AB" w:rsidRPr="00BF6849">
        <w:rPr>
          <w:rFonts w:ascii="Garamond" w:hAnsi="Garamond"/>
          <w:color w:val="0D0D0D" w:themeColor="text1" w:themeTint="F2"/>
          <w:sz w:val="24"/>
          <w:szCs w:val="24"/>
        </w:rPr>
        <w:t xml:space="preserve">bör i ljuset av erfarenheter från dess tillämpning göras till föremål för en översyn </w:t>
      </w:r>
      <w:r w:rsidR="00956BFA" w:rsidRPr="00BF6849">
        <w:rPr>
          <w:rFonts w:ascii="Garamond" w:hAnsi="Garamond"/>
          <w:color w:val="0D0D0D" w:themeColor="text1" w:themeTint="F2"/>
          <w:sz w:val="24"/>
          <w:szCs w:val="24"/>
        </w:rPr>
        <w:t>senast</w:t>
      </w:r>
      <w:r w:rsidR="00EB41AB" w:rsidRPr="00BF6849">
        <w:rPr>
          <w:rFonts w:ascii="Garamond" w:hAnsi="Garamond"/>
          <w:color w:val="0D0D0D" w:themeColor="text1" w:themeTint="F2"/>
          <w:sz w:val="24"/>
          <w:szCs w:val="24"/>
        </w:rPr>
        <w:t xml:space="preserve"> fem år från dess ikraftträdande.</w:t>
      </w:r>
    </w:p>
    <w:p w14:paraId="49308E20" w14:textId="2DED4486" w:rsidR="003B6983" w:rsidRPr="00BF6849" w:rsidRDefault="003B6983" w:rsidP="00C2039B">
      <w:pPr>
        <w:rPr>
          <w:rFonts w:ascii="Garamond" w:hAnsi="Garamond"/>
          <w:color w:val="0D0D0D" w:themeColor="text1" w:themeTint="F2"/>
          <w:sz w:val="24"/>
          <w:szCs w:val="24"/>
        </w:rPr>
      </w:pPr>
    </w:p>
    <w:p w14:paraId="2050DA46" w14:textId="58D2709E" w:rsidR="00735ECB" w:rsidRPr="00BF6849" w:rsidRDefault="00735ECB" w:rsidP="00C2039B">
      <w:pPr>
        <w:rPr>
          <w:rFonts w:ascii="Garamond" w:hAnsi="Garamond"/>
          <w:color w:val="0D0D0D" w:themeColor="text1" w:themeTint="F2"/>
          <w:sz w:val="24"/>
          <w:szCs w:val="24"/>
        </w:rPr>
      </w:pPr>
    </w:p>
    <w:p w14:paraId="1C37384A" w14:textId="15D0F44B" w:rsidR="00735ECB" w:rsidRPr="00BF6849" w:rsidRDefault="00735ECB" w:rsidP="00C2039B">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Stockholm </w:t>
      </w:r>
      <w:r w:rsidR="0042279E">
        <w:rPr>
          <w:rFonts w:ascii="Garamond" w:hAnsi="Garamond"/>
          <w:color w:val="0D0D0D" w:themeColor="text1" w:themeTint="F2"/>
          <w:sz w:val="24"/>
          <w:szCs w:val="24"/>
        </w:rPr>
        <w:t>i maj</w:t>
      </w:r>
      <w:r w:rsidRPr="00BF6849">
        <w:rPr>
          <w:rFonts w:ascii="Garamond" w:hAnsi="Garamond"/>
          <w:color w:val="0D0D0D" w:themeColor="text1" w:themeTint="F2"/>
          <w:sz w:val="24"/>
          <w:szCs w:val="24"/>
        </w:rPr>
        <w:t xml:space="preserve"> 2022</w:t>
      </w:r>
    </w:p>
    <w:p w14:paraId="35436860" w14:textId="253FCF33" w:rsidR="00735ECB" w:rsidRPr="00BF6849" w:rsidRDefault="00735ECB" w:rsidP="00C2039B">
      <w:pPr>
        <w:rPr>
          <w:rFonts w:ascii="Garamond" w:hAnsi="Garamond"/>
          <w:color w:val="0D0D0D" w:themeColor="text1" w:themeTint="F2"/>
          <w:sz w:val="24"/>
          <w:szCs w:val="24"/>
        </w:rPr>
      </w:pPr>
      <w:r w:rsidRPr="00BF6849">
        <w:rPr>
          <w:rFonts w:ascii="Garamond" w:hAnsi="Garamond"/>
          <w:color w:val="0D0D0D" w:themeColor="text1" w:themeTint="F2"/>
          <w:sz w:val="24"/>
          <w:szCs w:val="24"/>
        </w:rPr>
        <w:t>Sten Niklasson</w:t>
      </w:r>
      <w:r w:rsidR="0027771F" w:rsidRPr="00BF6849">
        <w:rPr>
          <w:rFonts w:ascii="Garamond" w:hAnsi="Garamond"/>
          <w:color w:val="0D0D0D" w:themeColor="text1" w:themeTint="F2"/>
          <w:sz w:val="24"/>
          <w:szCs w:val="24"/>
        </w:rPr>
        <w:t xml:space="preserve"> i samråd med Stellan Welin och Jonas Syren</w:t>
      </w:r>
    </w:p>
    <w:p w14:paraId="64241616" w14:textId="77777777" w:rsidR="00B958C7" w:rsidRPr="00BF6849" w:rsidRDefault="00B958C7" w:rsidP="00C2039B">
      <w:pPr>
        <w:rPr>
          <w:rFonts w:ascii="Garamond" w:hAnsi="Garamond"/>
          <w:b/>
          <w:bCs/>
          <w:color w:val="0D0D0D" w:themeColor="text1" w:themeTint="F2"/>
          <w:sz w:val="24"/>
          <w:szCs w:val="24"/>
          <w:u w:val="single"/>
        </w:rPr>
      </w:pPr>
    </w:p>
    <w:p w14:paraId="59DD80D1" w14:textId="387B9F23" w:rsidR="00BE6CD5" w:rsidRPr="00BF6849" w:rsidRDefault="00B7356A" w:rsidP="00BD62FB">
      <w:pPr>
        <w:rPr>
          <w:rFonts w:ascii="Garamond" w:hAnsi="Garamond"/>
          <w:color w:val="0D0D0D" w:themeColor="text1" w:themeTint="F2"/>
          <w:sz w:val="24"/>
          <w:szCs w:val="24"/>
        </w:rPr>
      </w:pPr>
      <w:r w:rsidRPr="00BF6849">
        <w:rPr>
          <w:rFonts w:ascii="Garamond" w:hAnsi="Garamond"/>
          <w:color w:val="0D0D0D" w:themeColor="text1" w:themeTint="F2"/>
          <w:sz w:val="24"/>
          <w:szCs w:val="24"/>
        </w:rPr>
        <w:t>.</w:t>
      </w:r>
    </w:p>
    <w:p w14:paraId="3B4D4543" w14:textId="77777777" w:rsidR="000B18A6" w:rsidRPr="00BF6849" w:rsidRDefault="000B18A6" w:rsidP="00BD62FB">
      <w:pPr>
        <w:rPr>
          <w:rFonts w:ascii="Garamond" w:hAnsi="Garamond"/>
          <w:color w:val="0D0D0D" w:themeColor="text1" w:themeTint="F2"/>
          <w:sz w:val="24"/>
          <w:szCs w:val="24"/>
        </w:rPr>
      </w:pPr>
    </w:p>
    <w:p w14:paraId="7107B87B" w14:textId="0FC87F56" w:rsidR="0026155A" w:rsidRPr="00BF6849" w:rsidRDefault="0026155A" w:rsidP="00014868">
      <w:pPr>
        <w:pStyle w:val="Liststycke"/>
        <w:rPr>
          <w:rFonts w:ascii="Garamond" w:hAnsi="Garamond"/>
          <w:color w:val="0D0D0D" w:themeColor="text1" w:themeTint="F2"/>
          <w:sz w:val="24"/>
          <w:szCs w:val="24"/>
        </w:rPr>
      </w:pPr>
    </w:p>
    <w:p w14:paraId="4E613AEE" w14:textId="77777777" w:rsidR="00F222F7" w:rsidRPr="00BF6849" w:rsidRDefault="00F222F7" w:rsidP="00E743CF">
      <w:pPr>
        <w:rPr>
          <w:rFonts w:ascii="Garamond" w:hAnsi="Garamond"/>
          <w:color w:val="0D0D0D" w:themeColor="text1" w:themeTint="F2"/>
          <w:sz w:val="24"/>
          <w:szCs w:val="24"/>
        </w:rPr>
      </w:pPr>
    </w:p>
    <w:p w14:paraId="7A53B2E7" w14:textId="77777777" w:rsidR="0047627E" w:rsidRPr="00BF6849" w:rsidRDefault="0047627E" w:rsidP="00375DA6">
      <w:pPr>
        <w:rPr>
          <w:rFonts w:ascii="Garamond" w:hAnsi="Garamond"/>
          <w:color w:val="0D0D0D" w:themeColor="text1" w:themeTint="F2"/>
          <w:sz w:val="24"/>
          <w:szCs w:val="24"/>
        </w:rPr>
      </w:pPr>
    </w:p>
    <w:p w14:paraId="7183ACDB" w14:textId="1BFCABF9" w:rsidR="00375DA6" w:rsidRPr="00BF6849" w:rsidRDefault="00375DA6" w:rsidP="00375DA6">
      <w:pPr>
        <w:rPr>
          <w:rFonts w:ascii="Garamond" w:hAnsi="Garamond"/>
          <w:b/>
          <w:bCs/>
          <w:color w:val="0D0D0D" w:themeColor="text1" w:themeTint="F2"/>
          <w:sz w:val="24"/>
          <w:szCs w:val="24"/>
          <w:u w:val="single"/>
        </w:rPr>
      </w:pPr>
    </w:p>
    <w:p w14:paraId="475E3E22" w14:textId="05826D8E" w:rsidR="0027771F" w:rsidRPr="00BF6849" w:rsidRDefault="0027771F" w:rsidP="00375DA6">
      <w:pPr>
        <w:rPr>
          <w:rFonts w:ascii="Garamond" w:hAnsi="Garamond"/>
          <w:b/>
          <w:bCs/>
          <w:color w:val="0D0D0D" w:themeColor="text1" w:themeTint="F2"/>
          <w:sz w:val="24"/>
          <w:szCs w:val="24"/>
          <w:u w:val="single"/>
        </w:rPr>
      </w:pPr>
    </w:p>
    <w:p w14:paraId="77B193D5" w14:textId="72815BDF" w:rsidR="0027771F" w:rsidRPr="00BF6849" w:rsidRDefault="0027771F" w:rsidP="00375DA6">
      <w:pPr>
        <w:rPr>
          <w:rFonts w:ascii="Garamond" w:hAnsi="Garamond"/>
          <w:b/>
          <w:bCs/>
          <w:color w:val="0D0D0D" w:themeColor="text1" w:themeTint="F2"/>
          <w:sz w:val="24"/>
          <w:szCs w:val="24"/>
          <w:u w:val="single"/>
        </w:rPr>
      </w:pPr>
    </w:p>
    <w:p w14:paraId="67AE5FD6" w14:textId="279F8F40" w:rsidR="0027771F" w:rsidRPr="00BF6849" w:rsidRDefault="0027771F" w:rsidP="00375DA6">
      <w:pPr>
        <w:rPr>
          <w:rFonts w:ascii="Garamond" w:hAnsi="Garamond"/>
          <w:b/>
          <w:bCs/>
          <w:color w:val="0D0D0D" w:themeColor="text1" w:themeTint="F2"/>
          <w:sz w:val="24"/>
          <w:szCs w:val="24"/>
          <w:u w:val="single"/>
        </w:rPr>
      </w:pPr>
    </w:p>
    <w:p w14:paraId="2F47636A" w14:textId="60BDB931" w:rsidR="0027771F" w:rsidRPr="00BF6849" w:rsidRDefault="0027771F" w:rsidP="00375DA6">
      <w:pPr>
        <w:rPr>
          <w:rFonts w:ascii="Garamond" w:hAnsi="Garamond"/>
          <w:b/>
          <w:bCs/>
          <w:color w:val="0D0D0D" w:themeColor="text1" w:themeTint="F2"/>
          <w:sz w:val="24"/>
          <w:szCs w:val="24"/>
          <w:u w:val="single"/>
        </w:rPr>
      </w:pPr>
    </w:p>
    <w:p w14:paraId="697664EA" w14:textId="7E0A5639" w:rsidR="0027771F" w:rsidRPr="00BF6849" w:rsidRDefault="0027771F" w:rsidP="00375DA6">
      <w:pPr>
        <w:rPr>
          <w:rFonts w:ascii="Garamond" w:hAnsi="Garamond"/>
          <w:b/>
          <w:bCs/>
          <w:color w:val="0D0D0D" w:themeColor="text1" w:themeTint="F2"/>
          <w:sz w:val="24"/>
          <w:szCs w:val="24"/>
          <w:u w:val="single"/>
        </w:rPr>
      </w:pPr>
    </w:p>
    <w:p w14:paraId="1B8FAA95" w14:textId="77777777" w:rsidR="0027771F" w:rsidRPr="00BF6849" w:rsidRDefault="0027771F" w:rsidP="0027771F">
      <w:pPr>
        <w:rPr>
          <w:rFonts w:ascii="Garamond" w:hAnsi="Garamond"/>
          <w:color w:val="0D0D0D" w:themeColor="text1" w:themeTint="F2"/>
          <w:sz w:val="24"/>
          <w:szCs w:val="24"/>
        </w:rPr>
      </w:pPr>
    </w:p>
    <w:p w14:paraId="364CB8ED" w14:textId="77777777" w:rsidR="0027771F" w:rsidRPr="00BF6849" w:rsidRDefault="0027771F" w:rsidP="0027771F">
      <w:pPr>
        <w:rPr>
          <w:rFonts w:ascii="Garamond" w:hAnsi="Garamond"/>
          <w:color w:val="0D0D0D" w:themeColor="text1" w:themeTint="F2"/>
          <w:sz w:val="24"/>
          <w:szCs w:val="24"/>
        </w:rPr>
      </w:pPr>
    </w:p>
    <w:p w14:paraId="46E96D78" w14:textId="77777777" w:rsidR="00A02F5B" w:rsidRPr="00BF6849" w:rsidRDefault="00A02F5B" w:rsidP="0027771F">
      <w:pPr>
        <w:rPr>
          <w:rFonts w:ascii="Garamond" w:hAnsi="Garamond"/>
          <w:color w:val="0D0D0D" w:themeColor="text1" w:themeTint="F2"/>
          <w:sz w:val="24"/>
          <w:szCs w:val="24"/>
        </w:rPr>
      </w:pPr>
    </w:p>
    <w:p w14:paraId="5CA90146" w14:textId="77777777" w:rsidR="00A02F5B" w:rsidRPr="00BF6849" w:rsidRDefault="00A02F5B" w:rsidP="0027771F">
      <w:pPr>
        <w:rPr>
          <w:rFonts w:ascii="Garamond" w:hAnsi="Garamond"/>
          <w:color w:val="0D0D0D" w:themeColor="text1" w:themeTint="F2"/>
          <w:sz w:val="24"/>
          <w:szCs w:val="24"/>
        </w:rPr>
      </w:pPr>
    </w:p>
    <w:p w14:paraId="30C7B745" w14:textId="77777777" w:rsidR="00A02F5B" w:rsidRPr="00BF6849" w:rsidRDefault="00A02F5B" w:rsidP="0027771F">
      <w:pPr>
        <w:rPr>
          <w:rFonts w:ascii="Garamond" w:hAnsi="Garamond"/>
          <w:color w:val="0D0D0D" w:themeColor="text1" w:themeTint="F2"/>
          <w:sz w:val="24"/>
          <w:szCs w:val="24"/>
        </w:rPr>
      </w:pPr>
    </w:p>
    <w:p w14:paraId="2C8BAA9C" w14:textId="77777777" w:rsidR="00A02F5B" w:rsidRPr="00BF6849" w:rsidRDefault="00A02F5B" w:rsidP="0027771F">
      <w:pPr>
        <w:rPr>
          <w:rFonts w:ascii="Garamond" w:hAnsi="Garamond"/>
          <w:color w:val="0D0D0D" w:themeColor="text1" w:themeTint="F2"/>
          <w:sz w:val="24"/>
          <w:szCs w:val="24"/>
        </w:rPr>
      </w:pPr>
    </w:p>
    <w:p w14:paraId="409AA718" w14:textId="77777777" w:rsidR="00A02F5B" w:rsidRPr="00BF6849" w:rsidRDefault="00A02F5B" w:rsidP="0027771F">
      <w:pPr>
        <w:rPr>
          <w:rFonts w:ascii="Garamond" w:hAnsi="Garamond"/>
          <w:color w:val="0D0D0D" w:themeColor="text1" w:themeTint="F2"/>
          <w:sz w:val="24"/>
          <w:szCs w:val="24"/>
        </w:rPr>
      </w:pPr>
    </w:p>
    <w:p w14:paraId="612D03B4" w14:textId="77777777" w:rsidR="00A02F5B" w:rsidRPr="00BF6849" w:rsidRDefault="00A02F5B" w:rsidP="0027771F">
      <w:pPr>
        <w:rPr>
          <w:rFonts w:ascii="Garamond" w:hAnsi="Garamond"/>
          <w:color w:val="0D0D0D" w:themeColor="text1" w:themeTint="F2"/>
          <w:sz w:val="24"/>
          <w:szCs w:val="24"/>
        </w:rPr>
      </w:pPr>
    </w:p>
    <w:p w14:paraId="4F1D2918" w14:textId="08092069"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Bil 1</w:t>
      </w:r>
    </w:p>
    <w:p w14:paraId="2CBE4A72" w14:textId="77777777" w:rsidR="0027771F" w:rsidRPr="00BF6849" w:rsidRDefault="0027771F" w:rsidP="0027771F">
      <w:pPr>
        <w:jc w:val="center"/>
        <w:rPr>
          <w:rFonts w:ascii="Garamond" w:hAnsi="Garamond"/>
          <w:b/>
          <w:bCs/>
          <w:color w:val="0D0D0D" w:themeColor="text1" w:themeTint="F2"/>
          <w:sz w:val="28"/>
          <w:szCs w:val="28"/>
          <w:u w:val="single"/>
        </w:rPr>
      </w:pPr>
    </w:p>
    <w:p w14:paraId="1B3AD141" w14:textId="77777777" w:rsidR="0027771F" w:rsidRPr="00BF6849" w:rsidRDefault="0027771F" w:rsidP="0027771F">
      <w:pPr>
        <w:jc w:val="center"/>
        <w:rPr>
          <w:rFonts w:ascii="Garamond" w:hAnsi="Garamond"/>
          <w:b/>
          <w:bCs/>
          <w:color w:val="0D0D0D" w:themeColor="text1" w:themeTint="F2"/>
          <w:sz w:val="28"/>
          <w:szCs w:val="28"/>
          <w:u w:val="single"/>
        </w:rPr>
      </w:pPr>
      <w:r w:rsidRPr="00BF6849">
        <w:rPr>
          <w:rFonts w:ascii="Garamond" w:hAnsi="Garamond"/>
          <w:b/>
          <w:bCs/>
          <w:color w:val="0D0D0D" w:themeColor="text1" w:themeTint="F2"/>
          <w:sz w:val="28"/>
          <w:szCs w:val="28"/>
          <w:u w:val="single"/>
        </w:rPr>
        <w:t>BEGÄRAN OM ATT ERHÅLLA ETT LIVSAVKORTANDE PREPARAT I SYFTE ATT FÅ SLUTA MITT LIV PÅ ETT HUMANT OCH VÄRDIGT SÄTT</w:t>
      </w:r>
    </w:p>
    <w:p w14:paraId="3A7A7C49" w14:textId="77777777" w:rsidR="0027771F" w:rsidRPr="00BF6849" w:rsidRDefault="0027771F" w:rsidP="0027771F">
      <w:pPr>
        <w:rPr>
          <w:rFonts w:ascii="Garamond" w:hAnsi="Garamond"/>
          <w:color w:val="0D0D0D" w:themeColor="text1" w:themeTint="F2"/>
          <w:sz w:val="24"/>
          <w:szCs w:val="24"/>
        </w:rPr>
      </w:pPr>
    </w:p>
    <w:p w14:paraId="07FED5EA"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Undertecknad …………………………………………………………………………………..</w:t>
      </w:r>
    </w:p>
    <w:p w14:paraId="566119DE"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Personnummer………………</w:t>
      </w:r>
    </w:p>
    <w:p w14:paraId="662A4BC3"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Adress…………………………………………………………………………………………...</w:t>
      </w:r>
    </w:p>
    <w:p w14:paraId="4D33162C" w14:textId="1B3B84F4"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är svensk medborgare / innehavare av permanent uppehållstillstånd i Sverige / och är drabbad av en diagnostiskt bekräftad terminal sjukdom</w:t>
      </w:r>
      <w:r w:rsidR="00877327" w:rsidRPr="00BF6849">
        <w:rPr>
          <w:rFonts w:ascii="Garamond" w:hAnsi="Garamond"/>
          <w:color w:val="0D0D0D" w:themeColor="text1" w:themeTint="F2"/>
          <w:sz w:val="24"/>
          <w:szCs w:val="24"/>
        </w:rPr>
        <w:t xml:space="preserve"> eller tillstånd, </w:t>
      </w:r>
      <w:r w:rsidRPr="00BF6849">
        <w:rPr>
          <w:rFonts w:ascii="Garamond" w:hAnsi="Garamond"/>
          <w:color w:val="0D0D0D" w:themeColor="text1" w:themeTint="F2"/>
          <w:sz w:val="24"/>
          <w:szCs w:val="24"/>
        </w:rPr>
        <w:t xml:space="preserve">som medför </w:t>
      </w:r>
      <w:r w:rsidR="00871476" w:rsidRPr="00BF6849">
        <w:rPr>
          <w:rFonts w:ascii="Garamond" w:hAnsi="Garamond"/>
          <w:color w:val="0D0D0D" w:themeColor="text1" w:themeTint="F2"/>
          <w:sz w:val="24"/>
          <w:szCs w:val="24"/>
        </w:rPr>
        <w:t>outhärdligt</w:t>
      </w:r>
      <w:r w:rsidRPr="00BF6849">
        <w:rPr>
          <w:rFonts w:ascii="Garamond" w:hAnsi="Garamond"/>
          <w:color w:val="0D0D0D" w:themeColor="text1" w:themeTint="F2"/>
          <w:sz w:val="24"/>
          <w:szCs w:val="24"/>
        </w:rPr>
        <w:t xml:space="preserve"> lidande</w:t>
      </w:r>
      <w:r w:rsidR="00871476" w:rsidRPr="00BF6849">
        <w:rPr>
          <w:rFonts w:ascii="Garamond" w:hAnsi="Garamond"/>
          <w:color w:val="0D0D0D" w:themeColor="text1" w:themeTint="F2"/>
          <w:sz w:val="24"/>
          <w:szCs w:val="24"/>
        </w:rPr>
        <w:t>.</w:t>
      </w:r>
    </w:p>
    <w:p w14:paraId="3BE6834E" w14:textId="3807F690"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Jag önskar att min läkare till mig förskriver ett preparat som, om jag väljer att </w:t>
      </w:r>
      <w:r w:rsidR="008739F7" w:rsidRPr="00BF6849">
        <w:rPr>
          <w:rFonts w:ascii="Garamond" w:hAnsi="Garamond"/>
          <w:color w:val="0D0D0D" w:themeColor="text1" w:themeTint="F2"/>
          <w:sz w:val="24"/>
          <w:szCs w:val="24"/>
        </w:rPr>
        <w:t>tillföra</w:t>
      </w:r>
      <w:r w:rsidRPr="00BF6849">
        <w:rPr>
          <w:rFonts w:ascii="Garamond" w:hAnsi="Garamond"/>
          <w:color w:val="0D0D0D" w:themeColor="text1" w:themeTint="F2"/>
          <w:sz w:val="24"/>
          <w:szCs w:val="24"/>
        </w:rPr>
        <w:t xml:space="preserve"> det, ger mig ett humant och värdigt </w:t>
      </w:r>
      <w:proofErr w:type="spellStart"/>
      <w:r w:rsidRPr="00BF6849">
        <w:rPr>
          <w:rFonts w:ascii="Garamond" w:hAnsi="Garamond"/>
          <w:color w:val="0D0D0D" w:themeColor="text1" w:themeTint="F2"/>
          <w:sz w:val="24"/>
          <w:szCs w:val="24"/>
        </w:rPr>
        <w:t>liv</w:t>
      </w:r>
      <w:r w:rsidR="008739F7" w:rsidRPr="00BF6849">
        <w:rPr>
          <w:rFonts w:ascii="Garamond" w:hAnsi="Garamond"/>
          <w:color w:val="0D0D0D" w:themeColor="text1" w:themeTint="F2"/>
          <w:sz w:val="24"/>
          <w:szCs w:val="24"/>
        </w:rPr>
        <w:t>av</w:t>
      </w:r>
      <w:r w:rsidRPr="00BF6849">
        <w:rPr>
          <w:rFonts w:ascii="Garamond" w:hAnsi="Garamond"/>
          <w:color w:val="0D0D0D" w:themeColor="text1" w:themeTint="F2"/>
          <w:sz w:val="24"/>
          <w:szCs w:val="24"/>
        </w:rPr>
        <w:t>sslut</w:t>
      </w:r>
      <w:proofErr w:type="spellEnd"/>
      <w:r w:rsidRPr="00BF6849">
        <w:rPr>
          <w:rFonts w:ascii="Garamond" w:hAnsi="Garamond"/>
          <w:color w:val="0D0D0D" w:themeColor="text1" w:themeTint="F2"/>
          <w:sz w:val="24"/>
          <w:szCs w:val="24"/>
        </w:rPr>
        <w:t xml:space="preserve">. </w:t>
      </w:r>
    </w:p>
    <w:p w14:paraId="154821B4" w14:textId="64F3D704"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Jag har blivit fullt informerad om min diagnos och prognos, det preparat som kan förskrivas för att tillgodose min begäran, potentiella risker med intaget därav, dess förväntade effekt samt tillgängliga vårdalternativ, såsom hospi</w:t>
      </w:r>
      <w:r w:rsidR="00893B44" w:rsidRPr="00BF6849">
        <w:rPr>
          <w:rFonts w:ascii="Garamond" w:hAnsi="Garamond"/>
          <w:color w:val="0D0D0D" w:themeColor="text1" w:themeTint="F2"/>
          <w:sz w:val="24"/>
          <w:szCs w:val="24"/>
        </w:rPr>
        <w:t>ce</w:t>
      </w:r>
      <w:r w:rsidRPr="00BF6849">
        <w:rPr>
          <w:rFonts w:ascii="Garamond" w:hAnsi="Garamond"/>
          <w:color w:val="0D0D0D" w:themeColor="text1" w:themeTint="F2"/>
          <w:sz w:val="24"/>
          <w:szCs w:val="24"/>
        </w:rPr>
        <w:t xml:space="preserve">, </w:t>
      </w:r>
      <w:r w:rsidR="008739F7" w:rsidRPr="00BF6849">
        <w:rPr>
          <w:rFonts w:ascii="Garamond" w:hAnsi="Garamond"/>
          <w:color w:val="0D0D0D" w:themeColor="text1" w:themeTint="F2"/>
          <w:sz w:val="24"/>
          <w:szCs w:val="24"/>
        </w:rPr>
        <w:t>symptom</w:t>
      </w:r>
      <w:r w:rsidRPr="00BF6849">
        <w:rPr>
          <w:rFonts w:ascii="Garamond" w:hAnsi="Garamond"/>
          <w:color w:val="0D0D0D" w:themeColor="text1" w:themeTint="F2"/>
          <w:sz w:val="24"/>
          <w:szCs w:val="24"/>
        </w:rPr>
        <w:t>lindring och palliativ vård.</w:t>
      </w:r>
    </w:p>
    <w:p w14:paraId="0B41AC1E" w14:textId="77777777" w:rsidR="0027771F" w:rsidRPr="00BF6849" w:rsidRDefault="0027771F" w:rsidP="0027771F">
      <w:pPr>
        <w:rPr>
          <w:rFonts w:ascii="Garamond" w:hAnsi="Garamond"/>
          <w:color w:val="0D0D0D" w:themeColor="text1" w:themeTint="F2"/>
          <w:sz w:val="24"/>
          <w:szCs w:val="24"/>
        </w:rPr>
      </w:pPr>
    </w:p>
    <w:p w14:paraId="7174B770"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Jag har informerat mina anförvanter eller närstående om min begäran.</w:t>
      </w:r>
    </w:p>
    <w:p w14:paraId="25AE3AE6"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Jag har beslutat att inte informera mina anförvanter eller närstående om min begäran.</w:t>
      </w:r>
    </w:p>
    <w:p w14:paraId="28166319"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Jag saknar anförvanter eller närstående.</w:t>
      </w:r>
    </w:p>
    <w:p w14:paraId="7DE46BE1" w14:textId="3F0CD318"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Jag är medveten om att jag när som helst har rätt att dra tillbaka eller ändra denna begäran. Jag förstår innebörden i min begäran, och jag förväntar mig att få dö på det sätt jag önskar, om jag </w:t>
      </w:r>
      <w:r w:rsidR="008739F7" w:rsidRPr="00BF6849">
        <w:rPr>
          <w:rFonts w:ascii="Garamond" w:hAnsi="Garamond"/>
          <w:color w:val="0D0D0D" w:themeColor="text1" w:themeTint="F2"/>
          <w:sz w:val="24"/>
          <w:szCs w:val="24"/>
        </w:rPr>
        <w:t>tillför mig själv</w:t>
      </w:r>
      <w:r w:rsidRPr="00BF6849">
        <w:rPr>
          <w:rFonts w:ascii="Garamond" w:hAnsi="Garamond"/>
          <w:color w:val="0D0D0D" w:themeColor="text1" w:themeTint="F2"/>
          <w:sz w:val="24"/>
          <w:szCs w:val="24"/>
        </w:rPr>
        <w:t xml:space="preserve"> det livsavkortande preparatet.</w:t>
      </w:r>
    </w:p>
    <w:p w14:paraId="3F0B809D"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Jag gör denna begäran frivilligt, utan reservationer och utan att på något sätt ha blivit övertalad eller tvingad därtill</w:t>
      </w:r>
    </w:p>
    <w:p w14:paraId="3751D3D6"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20…………..</w:t>
      </w:r>
    </w:p>
    <w:p w14:paraId="5938998C" w14:textId="7415F63D" w:rsidR="0027771F" w:rsidRPr="00BF6849" w:rsidRDefault="009354FD"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w:t>
      </w:r>
    </w:p>
    <w:p w14:paraId="1D914731" w14:textId="612712A6" w:rsidR="009354FD" w:rsidRPr="00BF6849" w:rsidRDefault="009354FD"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Egenhändig namnteckning</w:t>
      </w:r>
    </w:p>
    <w:p w14:paraId="6B6783C5" w14:textId="0994691E"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w:t>
      </w:r>
    </w:p>
    <w:p w14:paraId="7D371CB1" w14:textId="33034A81"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Namnförtydligande</w:t>
      </w:r>
    </w:p>
    <w:p w14:paraId="204E0A1C" w14:textId="17394A65" w:rsidR="009354FD" w:rsidRPr="00BF6849" w:rsidRDefault="009354FD"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w:t>
      </w:r>
    </w:p>
    <w:p w14:paraId="4654A384" w14:textId="4BEB5636" w:rsidR="0027771F" w:rsidRPr="00BF6849" w:rsidRDefault="009354FD"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lastRenderedPageBreak/>
        <w:t>Adress och telefonnummer</w:t>
      </w:r>
    </w:p>
    <w:p w14:paraId="6B96DF86" w14:textId="77777777" w:rsidR="00003973" w:rsidRPr="00BF6849" w:rsidRDefault="00003973" w:rsidP="0027771F">
      <w:pPr>
        <w:rPr>
          <w:rFonts w:ascii="Garamond" w:hAnsi="Garamond"/>
          <w:color w:val="0D0D0D" w:themeColor="text1" w:themeTint="F2"/>
          <w:sz w:val="24"/>
          <w:szCs w:val="24"/>
          <w:u w:val="single"/>
        </w:rPr>
      </w:pPr>
    </w:p>
    <w:p w14:paraId="19A2691D" w14:textId="77777777" w:rsidR="00003973" w:rsidRPr="00BF6849" w:rsidRDefault="00003973" w:rsidP="0027771F">
      <w:pPr>
        <w:rPr>
          <w:rFonts w:ascii="Garamond" w:hAnsi="Garamond"/>
          <w:color w:val="0D0D0D" w:themeColor="text1" w:themeTint="F2"/>
          <w:sz w:val="24"/>
          <w:szCs w:val="24"/>
          <w:u w:val="single"/>
        </w:rPr>
      </w:pPr>
    </w:p>
    <w:p w14:paraId="466C3945" w14:textId="77777777" w:rsidR="00762066" w:rsidRPr="00BF6849" w:rsidRDefault="00762066" w:rsidP="0027771F">
      <w:pPr>
        <w:rPr>
          <w:rFonts w:ascii="Garamond" w:hAnsi="Garamond"/>
          <w:color w:val="0D0D0D" w:themeColor="text1" w:themeTint="F2"/>
          <w:sz w:val="24"/>
          <w:szCs w:val="24"/>
          <w:u w:val="single"/>
        </w:rPr>
      </w:pPr>
    </w:p>
    <w:p w14:paraId="3811EA7A" w14:textId="6B480ECA"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u w:val="single"/>
        </w:rPr>
        <w:t>Bevittnas</w:t>
      </w:r>
      <w:r w:rsidRPr="00BF6849">
        <w:rPr>
          <w:rFonts w:ascii="Garamond" w:hAnsi="Garamond"/>
          <w:color w:val="0D0D0D" w:themeColor="text1" w:themeTint="F2"/>
          <w:sz w:val="24"/>
          <w:szCs w:val="24"/>
        </w:rPr>
        <w:t>:</w:t>
      </w:r>
    </w:p>
    <w:p w14:paraId="225D16E6" w14:textId="55D3DA55" w:rsidR="0027771F" w:rsidRPr="00BF6849" w:rsidRDefault="00003973"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Jag</w:t>
      </w:r>
      <w:r w:rsidR="0027771F" w:rsidRPr="00BF6849">
        <w:rPr>
          <w:rFonts w:ascii="Garamond" w:hAnsi="Garamond"/>
          <w:color w:val="0D0D0D" w:themeColor="text1" w:themeTint="F2"/>
          <w:sz w:val="24"/>
          <w:szCs w:val="24"/>
        </w:rPr>
        <w:t xml:space="preserve"> intygar att den person som undertecknat denna begäran,</w:t>
      </w:r>
    </w:p>
    <w:p w14:paraId="68444174" w14:textId="1A204460"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a/ är personligen känd av </w:t>
      </w:r>
      <w:r w:rsidR="00003973" w:rsidRPr="00BF6849">
        <w:rPr>
          <w:rFonts w:ascii="Garamond" w:hAnsi="Garamond"/>
          <w:color w:val="0D0D0D" w:themeColor="text1" w:themeTint="F2"/>
          <w:sz w:val="24"/>
          <w:szCs w:val="24"/>
        </w:rPr>
        <w:t>mig</w:t>
      </w:r>
      <w:r w:rsidRPr="00BF6849">
        <w:rPr>
          <w:rFonts w:ascii="Garamond" w:hAnsi="Garamond"/>
          <w:color w:val="0D0D0D" w:themeColor="text1" w:themeTint="F2"/>
          <w:sz w:val="24"/>
          <w:szCs w:val="24"/>
        </w:rPr>
        <w:t xml:space="preserve"> eller har företett </w:t>
      </w:r>
      <w:r w:rsidR="00003973" w:rsidRPr="00BF6849">
        <w:rPr>
          <w:rFonts w:ascii="Garamond" w:hAnsi="Garamond"/>
          <w:color w:val="0D0D0D" w:themeColor="text1" w:themeTint="F2"/>
          <w:sz w:val="24"/>
          <w:szCs w:val="24"/>
        </w:rPr>
        <w:t>gällande</w:t>
      </w:r>
      <w:r w:rsidRPr="00BF6849">
        <w:rPr>
          <w:rFonts w:ascii="Garamond" w:hAnsi="Garamond"/>
          <w:color w:val="0D0D0D" w:themeColor="text1" w:themeTint="F2"/>
          <w:sz w:val="24"/>
          <w:szCs w:val="24"/>
        </w:rPr>
        <w:t xml:space="preserve"> bevis rörande sin identitet;</w:t>
      </w:r>
    </w:p>
    <w:p w14:paraId="1D8FFF6C" w14:textId="6DA3816B"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b/ har frivilligt undertecknat denna begäran i </w:t>
      </w:r>
      <w:r w:rsidR="00003973" w:rsidRPr="00BF6849">
        <w:rPr>
          <w:rFonts w:ascii="Garamond" w:hAnsi="Garamond"/>
          <w:color w:val="0D0D0D" w:themeColor="text1" w:themeTint="F2"/>
          <w:sz w:val="24"/>
          <w:szCs w:val="24"/>
        </w:rPr>
        <w:t>min</w:t>
      </w:r>
      <w:r w:rsidRPr="00BF6849">
        <w:rPr>
          <w:rFonts w:ascii="Garamond" w:hAnsi="Garamond"/>
          <w:color w:val="0D0D0D" w:themeColor="text1" w:themeTint="F2"/>
          <w:sz w:val="24"/>
          <w:szCs w:val="24"/>
        </w:rPr>
        <w:t xml:space="preserve"> närvaro;</w:t>
      </w:r>
    </w:p>
    <w:p w14:paraId="38468483" w14:textId="301DAAD5"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c/ såvitt </w:t>
      </w:r>
      <w:r w:rsidR="00003973" w:rsidRPr="00BF6849">
        <w:rPr>
          <w:rFonts w:ascii="Garamond" w:hAnsi="Garamond"/>
          <w:color w:val="0D0D0D" w:themeColor="text1" w:themeTint="F2"/>
          <w:sz w:val="24"/>
          <w:szCs w:val="24"/>
        </w:rPr>
        <w:t>jag</w:t>
      </w:r>
      <w:r w:rsidRPr="00BF6849">
        <w:rPr>
          <w:rFonts w:ascii="Garamond" w:hAnsi="Garamond"/>
          <w:color w:val="0D0D0D" w:themeColor="text1" w:themeTint="F2"/>
          <w:sz w:val="24"/>
          <w:szCs w:val="24"/>
        </w:rPr>
        <w:t xml:space="preserve"> kan bedöma, är beslutskompetent och inte utsatt för tvång eller annan otillbörlig påverkan;</w:t>
      </w:r>
    </w:p>
    <w:p w14:paraId="04566ADD" w14:textId="1E67A05C"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d/ inte är patient under behandling av </w:t>
      </w:r>
      <w:r w:rsidR="00003973" w:rsidRPr="00BF6849">
        <w:rPr>
          <w:rFonts w:ascii="Garamond" w:hAnsi="Garamond"/>
          <w:color w:val="0D0D0D" w:themeColor="text1" w:themeTint="F2"/>
          <w:sz w:val="24"/>
          <w:szCs w:val="24"/>
        </w:rPr>
        <w:t>mig</w:t>
      </w:r>
      <w:r w:rsidRPr="00BF6849">
        <w:rPr>
          <w:rFonts w:ascii="Garamond" w:hAnsi="Garamond"/>
          <w:color w:val="0D0D0D" w:themeColor="text1" w:themeTint="F2"/>
          <w:sz w:val="24"/>
          <w:szCs w:val="24"/>
        </w:rPr>
        <w:t>.</w:t>
      </w:r>
    </w:p>
    <w:p w14:paraId="024E4887" w14:textId="1172088B" w:rsidR="0027771F" w:rsidRPr="00BF6849" w:rsidRDefault="00003973"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Jag</w:t>
      </w:r>
      <w:r w:rsidR="0027771F" w:rsidRPr="00BF6849">
        <w:rPr>
          <w:rFonts w:ascii="Garamond" w:hAnsi="Garamond"/>
          <w:color w:val="0D0D0D" w:themeColor="text1" w:themeTint="F2"/>
          <w:sz w:val="24"/>
          <w:szCs w:val="24"/>
        </w:rPr>
        <w:t xml:space="preserve"> bekräftar härmed att </w:t>
      </w:r>
      <w:r w:rsidRPr="00BF6849">
        <w:rPr>
          <w:rFonts w:ascii="Garamond" w:hAnsi="Garamond"/>
          <w:color w:val="0D0D0D" w:themeColor="text1" w:themeTint="F2"/>
          <w:sz w:val="24"/>
          <w:szCs w:val="24"/>
        </w:rPr>
        <w:t>jag</w:t>
      </w:r>
      <w:r w:rsidR="0027771F" w:rsidRPr="00BF6849">
        <w:rPr>
          <w:rFonts w:ascii="Garamond" w:hAnsi="Garamond"/>
          <w:color w:val="0D0D0D" w:themeColor="text1" w:themeTint="F2"/>
          <w:sz w:val="24"/>
          <w:szCs w:val="24"/>
        </w:rPr>
        <w:t xml:space="preserve"> inte är relaterad till den person som undertecknat denna begäran, genom släktskap, samboförhållande, adoption eller arvsrätt.</w:t>
      </w:r>
    </w:p>
    <w:p w14:paraId="104104EA" w14:textId="77777777" w:rsidR="0027771F" w:rsidRPr="00BF6849" w:rsidRDefault="0027771F" w:rsidP="0027771F">
      <w:pPr>
        <w:rPr>
          <w:rFonts w:ascii="Garamond" w:hAnsi="Garamond"/>
          <w:color w:val="0D0D0D" w:themeColor="text1" w:themeTint="F2"/>
          <w:sz w:val="24"/>
          <w:szCs w:val="24"/>
        </w:rPr>
      </w:pPr>
    </w:p>
    <w:p w14:paraId="29663C62"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20 ………………..</w:t>
      </w:r>
    </w:p>
    <w:p w14:paraId="52274EFF" w14:textId="70BAD5AE" w:rsidR="0027771F" w:rsidRPr="00BF6849" w:rsidRDefault="00003973"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w:t>
      </w:r>
    </w:p>
    <w:p w14:paraId="1E55A366" w14:textId="25614310" w:rsidR="00003973" w:rsidRPr="00BF6849" w:rsidRDefault="00903733"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Egenhändig namnteckning</w:t>
      </w:r>
    </w:p>
    <w:p w14:paraId="55BC2EE9" w14:textId="77777777" w:rsidR="00903733" w:rsidRPr="00BF6849" w:rsidRDefault="00903733" w:rsidP="0027771F">
      <w:pPr>
        <w:rPr>
          <w:rFonts w:ascii="Garamond" w:hAnsi="Garamond"/>
          <w:color w:val="0D0D0D" w:themeColor="text1" w:themeTint="F2"/>
          <w:sz w:val="24"/>
          <w:szCs w:val="24"/>
        </w:rPr>
      </w:pPr>
    </w:p>
    <w:p w14:paraId="490E6CD8" w14:textId="1F56886B"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w:t>
      </w:r>
    </w:p>
    <w:p w14:paraId="49727D00" w14:textId="77777777"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Namnförtydligande, personnummer</w:t>
      </w:r>
    </w:p>
    <w:p w14:paraId="25921E57" w14:textId="77777777" w:rsidR="00903733" w:rsidRPr="00BF6849" w:rsidRDefault="00903733" w:rsidP="0027771F">
      <w:pPr>
        <w:rPr>
          <w:rFonts w:ascii="Garamond" w:hAnsi="Garamond"/>
          <w:color w:val="0D0D0D" w:themeColor="text1" w:themeTint="F2"/>
          <w:sz w:val="24"/>
          <w:szCs w:val="24"/>
        </w:rPr>
      </w:pPr>
    </w:p>
    <w:p w14:paraId="48323D5E" w14:textId="2F6089C5"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 </w:t>
      </w:r>
    </w:p>
    <w:p w14:paraId="4A692D38" w14:textId="61D9FF0B" w:rsidR="0027771F" w:rsidRPr="00BF6849" w:rsidRDefault="00903733"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Adress och telefonnummer</w:t>
      </w:r>
    </w:p>
    <w:p w14:paraId="031A4023" w14:textId="211B2ADA" w:rsidR="00903733" w:rsidRPr="00BF6849" w:rsidRDefault="00903733" w:rsidP="0027771F">
      <w:pPr>
        <w:rPr>
          <w:rFonts w:ascii="Garamond" w:hAnsi="Garamond"/>
          <w:color w:val="0D0D0D" w:themeColor="text1" w:themeTint="F2"/>
          <w:sz w:val="24"/>
          <w:szCs w:val="24"/>
        </w:rPr>
      </w:pPr>
    </w:p>
    <w:p w14:paraId="2A47A027" w14:textId="22237707" w:rsidR="00903733" w:rsidRPr="00BF6849" w:rsidRDefault="00903733"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(Likalydande text </w:t>
      </w:r>
      <w:r w:rsidR="0042279E">
        <w:rPr>
          <w:rFonts w:ascii="Garamond" w:hAnsi="Garamond"/>
          <w:color w:val="0D0D0D" w:themeColor="text1" w:themeTint="F2"/>
          <w:sz w:val="24"/>
          <w:szCs w:val="24"/>
        </w:rPr>
        <w:t>skall</w:t>
      </w:r>
      <w:r w:rsidRPr="00BF6849">
        <w:rPr>
          <w:rFonts w:ascii="Garamond" w:hAnsi="Garamond"/>
          <w:color w:val="0D0D0D" w:themeColor="text1" w:themeTint="F2"/>
          <w:sz w:val="24"/>
          <w:szCs w:val="24"/>
        </w:rPr>
        <w:t xml:space="preserve"> i tillämpliga delar </w:t>
      </w:r>
      <w:r w:rsidR="0042279E">
        <w:rPr>
          <w:rFonts w:ascii="Garamond" w:hAnsi="Garamond"/>
          <w:color w:val="0D0D0D" w:themeColor="text1" w:themeTint="F2"/>
          <w:sz w:val="24"/>
          <w:szCs w:val="24"/>
        </w:rPr>
        <w:t xml:space="preserve">undertecknas </w:t>
      </w:r>
      <w:r w:rsidRPr="00BF6849">
        <w:rPr>
          <w:rFonts w:ascii="Garamond" w:hAnsi="Garamond"/>
          <w:color w:val="0D0D0D" w:themeColor="text1" w:themeTint="F2"/>
          <w:sz w:val="24"/>
          <w:szCs w:val="24"/>
        </w:rPr>
        <w:t>av det andra vittnet).</w:t>
      </w:r>
    </w:p>
    <w:p w14:paraId="3FF890AA" w14:textId="77777777" w:rsidR="0027771F" w:rsidRPr="00BF6849" w:rsidRDefault="0027771F" w:rsidP="0027771F">
      <w:pPr>
        <w:rPr>
          <w:rFonts w:ascii="Garamond" w:hAnsi="Garamond"/>
          <w:color w:val="0D0D0D" w:themeColor="text1" w:themeTint="F2"/>
          <w:sz w:val="24"/>
          <w:szCs w:val="24"/>
        </w:rPr>
      </w:pPr>
    </w:p>
    <w:p w14:paraId="3DD2A2FF" w14:textId="77777777" w:rsidR="0027771F" w:rsidRPr="00BF6849" w:rsidRDefault="0027771F" w:rsidP="0027771F">
      <w:pPr>
        <w:jc w:val="cente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w:t>
      </w:r>
    </w:p>
    <w:p w14:paraId="54C3F74A" w14:textId="77777777" w:rsidR="0027771F" w:rsidRPr="00BF6849" w:rsidRDefault="0027771F" w:rsidP="0027771F">
      <w:pPr>
        <w:rPr>
          <w:rFonts w:ascii="Garamond" w:hAnsi="Garamond"/>
          <w:color w:val="0D0D0D" w:themeColor="text1" w:themeTint="F2"/>
          <w:sz w:val="24"/>
          <w:szCs w:val="24"/>
          <w:u w:val="single"/>
        </w:rPr>
      </w:pPr>
    </w:p>
    <w:p w14:paraId="7CF2A5E0" w14:textId="77777777" w:rsidR="0027771F" w:rsidRPr="00BF6849" w:rsidRDefault="0027771F" w:rsidP="0027771F">
      <w:pP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Översättning och tolkning</w:t>
      </w:r>
    </w:p>
    <w:p w14:paraId="03D273F8" w14:textId="6615F5E8" w:rsidR="0027771F" w:rsidRPr="00BF6849" w:rsidRDefault="0027771F" w:rsidP="0027771F">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Denna begäran får avfattas på svenska, även om samtal och konsultationer mellan patienten, behandlande läkare och andra berörda skett på annat språk, under förutsättning att den svenska versionen kompletteras av ett intyg från en </w:t>
      </w:r>
      <w:r w:rsidR="00903733" w:rsidRPr="00BF6849">
        <w:rPr>
          <w:rFonts w:ascii="Garamond" w:hAnsi="Garamond"/>
          <w:color w:val="0D0D0D" w:themeColor="text1" w:themeTint="F2"/>
          <w:sz w:val="24"/>
          <w:szCs w:val="24"/>
        </w:rPr>
        <w:t>auktoriserad</w:t>
      </w:r>
      <w:r w:rsidRPr="00BF6849">
        <w:rPr>
          <w:rFonts w:ascii="Garamond" w:hAnsi="Garamond"/>
          <w:color w:val="0D0D0D" w:themeColor="text1" w:themeTint="F2"/>
          <w:sz w:val="24"/>
          <w:szCs w:val="24"/>
        </w:rPr>
        <w:t xml:space="preserve"> tolk, vilken uppfyller villkoren för vittnen ovan. Intyget skall bekräfta att den person som undertecknat begäran förklarat sig förstå </w:t>
      </w:r>
      <w:r w:rsidRPr="00BF6849">
        <w:rPr>
          <w:rFonts w:ascii="Garamond" w:hAnsi="Garamond"/>
          <w:color w:val="0D0D0D" w:themeColor="text1" w:themeTint="F2"/>
          <w:sz w:val="24"/>
          <w:szCs w:val="24"/>
        </w:rPr>
        <w:lastRenderedPageBreak/>
        <w:t>innehållet i sin begäran samt betygat sin önskan att, efter konsultation med sin behandlande läkare, underteckna densamma.</w:t>
      </w:r>
    </w:p>
    <w:p w14:paraId="3BB7B2A8" w14:textId="77777777" w:rsidR="0027771F" w:rsidRPr="00BF6849" w:rsidRDefault="0027771F" w:rsidP="0027771F">
      <w:pPr>
        <w:jc w:val="center"/>
        <w:rPr>
          <w:rFonts w:ascii="Garamond" w:hAnsi="Garamond"/>
          <w:b/>
          <w:bCs/>
          <w:color w:val="0D0D0D" w:themeColor="text1" w:themeTint="F2"/>
          <w:sz w:val="28"/>
          <w:szCs w:val="28"/>
          <w:u w:val="single"/>
        </w:rPr>
      </w:pPr>
    </w:p>
    <w:p w14:paraId="114DAE67" w14:textId="77777777" w:rsidR="0027771F" w:rsidRPr="00BF6849" w:rsidRDefault="0027771F" w:rsidP="0027771F">
      <w:pPr>
        <w:rPr>
          <w:rFonts w:ascii="Garamond" w:hAnsi="Garamond"/>
          <w:color w:val="0D0D0D" w:themeColor="text1" w:themeTint="F2"/>
          <w:sz w:val="18"/>
          <w:szCs w:val="18"/>
        </w:rPr>
      </w:pPr>
      <w:r w:rsidRPr="00BF6849">
        <w:rPr>
          <w:rFonts w:ascii="Garamond" w:hAnsi="Garamond"/>
          <w:color w:val="0D0D0D" w:themeColor="text1" w:themeTint="F2"/>
          <w:sz w:val="18"/>
          <w:szCs w:val="18"/>
        </w:rPr>
        <w:t>SN 2022 03 21</w:t>
      </w:r>
    </w:p>
    <w:p w14:paraId="6D9AB427" w14:textId="385F363D" w:rsidR="0027771F" w:rsidRPr="00BF6849" w:rsidRDefault="0027771F" w:rsidP="00375DA6">
      <w:pPr>
        <w:rPr>
          <w:rFonts w:ascii="Garamond" w:hAnsi="Garamond"/>
          <w:b/>
          <w:bCs/>
          <w:color w:val="0D0D0D" w:themeColor="text1" w:themeTint="F2"/>
          <w:sz w:val="24"/>
          <w:szCs w:val="24"/>
          <w:u w:val="single"/>
        </w:rPr>
      </w:pPr>
    </w:p>
    <w:p w14:paraId="37B08958" w14:textId="0A91BDE1" w:rsidR="0027771F" w:rsidRPr="00BF6849" w:rsidRDefault="0027771F" w:rsidP="00375DA6">
      <w:pPr>
        <w:rPr>
          <w:rFonts w:ascii="Garamond" w:hAnsi="Garamond"/>
          <w:b/>
          <w:bCs/>
          <w:color w:val="0D0D0D" w:themeColor="text1" w:themeTint="F2"/>
          <w:sz w:val="24"/>
          <w:szCs w:val="24"/>
          <w:u w:val="single"/>
        </w:rPr>
      </w:pPr>
    </w:p>
    <w:p w14:paraId="142E0A1A" w14:textId="4546451C" w:rsidR="0027771F" w:rsidRPr="00BF6849" w:rsidRDefault="0027771F" w:rsidP="00375DA6">
      <w:pPr>
        <w:rPr>
          <w:rFonts w:ascii="Garamond" w:hAnsi="Garamond"/>
          <w:b/>
          <w:bCs/>
          <w:color w:val="0D0D0D" w:themeColor="text1" w:themeTint="F2"/>
          <w:sz w:val="24"/>
          <w:szCs w:val="24"/>
          <w:u w:val="single"/>
        </w:rPr>
      </w:pPr>
    </w:p>
    <w:p w14:paraId="5CFFAAD2" w14:textId="77777777" w:rsidR="008E7578" w:rsidRPr="00BF6849" w:rsidRDefault="008E7578" w:rsidP="008E7578">
      <w:pP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Bil 2</w:t>
      </w:r>
    </w:p>
    <w:p w14:paraId="57491A59" w14:textId="77777777" w:rsidR="008E7578" w:rsidRPr="00BF6849" w:rsidRDefault="008E7578" w:rsidP="008E7578">
      <w:pPr>
        <w:rPr>
          <w:rFonts w:ascii="Garamond" w:hAnsi="Garamond"/>
          <w:color w:val="0D0D0D" w:themeColor="text1" w:themeTint="F2"/>
          <w:sz w:val="24"/>
          <w:szCs w:val="24"/>
          <w:u w:val="single"/>
        </w:rPr>
      </w:pPr>
    </w:p>
    <w:p w14:paraId="2A849CED" w14:textId="66DFFA03" w:rsidR="008E7578" w:rsidRPr="00BF6849" w:rsidRDefault="008E7578" w:rsidP="008E7578">
      <w:pPr>
        <w:rPr>
          <w:rFonts w:ascii="Garamond" w:hAnsi="Garamond"/>
          <w:b/>
          <w:bCs/>
          <w:color w:val="0D0D0D" w:themeColor="text1" w:themeTint="F2"/>
          <w:sz w:val="28"/>
          <w:szCs w:val="28"/>
          <w:u w:val="single"/>
        </w:rPr>
      </w:pPr>
      <w:r w:rsidRPr="00BF6849">
        <w:rPr>
          <w:rFonts w:ascii="Garamond" w:hAnsi="Garamond"/>
          <w:b/>
          <w:bCs/>
          <w:color w:val="0D0D0D" w:themeColor="text1" w:themeTint="F2"/>
          <w:sz w:val="28"/>
          <w:szCs w:val="28"/>
          <w:u w:val="single"/>
        </w:rPr>
        <w:t>DÖDSHJÄLP -TILLÄMPLIG RÄTT I SVERIGE</w:t>
      </w:r>
    </w:p>
    <w:p w14:paraId="3C850CB6" w14:textId="77777777" w:rsidR="008E7578" w:rsidRPr="00BF6849" w:rsidRDefault="008E7578" w:rsidP="008E7578">
      <w:pPr>
        <w:rPr>
          <w:rFonts w:ascii="Garamond" w:hAnsi="Garamond"/>
          <w:color w:val="0D0D0D" w:themeColor="text1" w:themeTint="F2"/>
          <w:sz w:val="24"/>
          <w:szCs w:val="24"/>
          <w:u w:val="single"/>
        </w:rPr>
      </w:pPr>
    </w:p>
    <w:p w14:paraId="57456913" w14:textId="77777777" w:rsidR="008E7578" w:rsidRPr="00BF6849" w:rsidRDefault="008E7578" w:rsidP="008E7578">
      <w:pPr>
        <w:rPr>
          <w:rFonts w:ascii="Garamond" w:hAnsi="Garamond"/>
          <w:color w:val="0D0D0D" w:themeColor="text1" w:themeTint="F2"/>
          <w:sz w:val="24"/>
          <w:szCs w:val="24"/>
          <w:u w:val="single"/>
        </w:rPr>
      </w:pPr>
    </w:p>
    <w:p w14:paraId="1CDCD845" w14:textId="77777777" w:rsidR="008E7578" w:rsidRPr="00BF6849" w:rsidRDefault="008E7578" w:rsidP="008E7578">
      <w:pP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Europakonventionen om mänskliga rättigheter (EKMR)</w:t>
      </w:r>
    </w:p>
    <w:p w14:paraId="5F6184CA" w14:textId="77777777"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EKMR gäller som lag i Sverige och skall tolkas som sådan i enlighet med Europadomstolens praxis, som alltså </w:t>
      </w:r>
      <w:r w:rsidRPr="00BF6849">
        <w:rPr>
          <w:rFonts w:ascii="Garamond" w:hAnsi="Garamond"/>
          <w:i/>
          <w:iCs/>
          <w:color w:val="0D0D0D" w:themeColor="text1" w:themeTint="F2"/>
          <w:sz w:val="24"/>
          <w:szCs w:val="24"/>
        </w:rPr>
        <w:t>ingår i det svenska rättssystemet</w:t>
      </w:r>
      <w:r w:rsidRPr="00BF6849">
        <w:rPr>
          <w:rFonts w:ascii="Garamond" w:hAnsi="Garamond"/>
          <w:color w:val="0D0D0D" w:themeColor="text1" w:themeTint="F2"/>
          <w:sz w:val="24"/>
          <w:szCs w:val="24"/>
        </w:rPr>
        <w:t>. Sverige får inte åberopa sina egna lagar som ursäkt för att inte tillämpa konventionens bestämmelser.</w:t>
      </w:r>
    </w:p>
    <w:p w14:paraId="3B301C4A" w14:textId="77777777"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I konventionens portalparagrafer stadfästs rätten till liv, frihet och personlig säkerhet. </w:t>
      </w:r>
    </w:p>
    <w:p w14:paraId="3FBA13BB" w14:textId="77777777"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Av domstolens praxis framgår att var och en har rätt att bestämma </w:t>
      </w:r>
      <w:r w:rsidRPr="00BF6849">
        <w:rPr>
          <w:rFonts w:ascii="Garamond" w:hAnsi="Garamond"/>
          <w:i/>
          <w:iCs/>
          <w:color w:val="0D0D0D" w:themeColor="text1" w:themeTint="F2"/>
          <w:sz w:val="24"/>
          <w:szCs w:val="24"/>
        </w:rPr>
        <w:t>på vilket sätt och vid vilken tidpunkt ens liv skall avslutas</w:t>
      </w:r>
      <w:r w:rsidRPr="00BF6849">
        <w:rPr>
          <w:rFonts w:ascii="Garamond" w:hAnsi="Garamond"/>
          <w:color w:val="0D0D0D" w:themeColor="text1" w:themeTint="F2"/>
          <w:sz w:val="24"/>
          <w:szCs w:val="24"/>
        </w:rPr>
        <w:t>. Vidare görs klart att en önskan att få tillgång till dödligt preparat för att avsluta sitt liv faller inom ramen för konventionens artikel 8 om rätten till skydd för privatlivet.</w:t>
      </w:r>
    </w:p>
    <w:p w14:paraId="6093C665" w14:textId="08756496"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Artikel 8 innehåller emellertid en </w:t>
      </w:r>
      <w:r w:rsidRPr="00BF6849">
        <w:rPr>
          <w:rFonts w:ascii="Garamond" w:hAnsi="Garamond"/>
          <w:i/>
          <w:iCs/>
          <w:color w:val="0D0D0D" w:themeColor="text1" w:themeTint="F2"/>
          <w:sz w:val="24"/>
          <w:szCs w:val="24"/>
        </w:rPr>
        <w:t xml:space="preserve">undantagsbestämmelse </w:t>
      </w:r>
      <w:r w:rsidRPr="00BF6849">
        <w:rPr>
          <w:rFonts w:ascii="Garamond" w:hAnsi="Garamond"/>
          <w:color w:val="0D0D0D" w:themeColor="text1" w:themeTint="F2"/>
          <w:sz w:val="24"/>
          <w:szCs w:val="24"/>
        </w:rPr>
        <w:t xml:space="preserve">som ger utrymme för vid tolkning. Texten innebär att offentlig myndighet får ingripa i denna rättighet med stöd av lag, och om det i ett demokratiskt samhälle är nödvändigt med hänsyn till den nationella säkerheten, den allmänna säkerheten eller landets ekonomiska välstånd, till förebyggande av oordning eller brott, </w:t>
      </w:r>
      <w:r w:rsidRPr="00BF6849">
        <w:rPr>
          <w:rFonts w:ascii="Garamond" w:hAnsi="Garamond"/>
          <w:i/>
          <w:iCs/>
          <w:color w:val="0D0D0D" w:themeColor="text1" w:themeTint="F2"/>
          <w:sz w:val="24"/>
          <w:szCs w:val="24"/>
        </w:rPr>
        <w:t>till skydd för hälsa eller moral</w:t>
      </w:r>
      <w:r w:rsidRPr="00BF6849">
        <w:rPr>
          <w:rFonts w:ascii="Garamond" w:hAnsi="Garamond"/>
          <w:color w:val="0D0D0D" w:themeColor="text1" w:themeTint="F2"/>
          <w:sz w:val="24"/>
          <w:szCs w:val="24"/>
        </w:rPr>
        <w:t xml:space="preserve"> eller till skydd för andra personers fri- och rättigheter.</w:t>
      </w:r>
    </w:p>
    <w:p w14:paraId="202F0C40" w14:textId="77777777" w:rsidR="008E7578" w:rsidRPr="00BF6849" w:rsidRDefault="008E7578" w:rsidP="008E7578">
      <w:pPr>
        <w:rPr>
          <w:rFonts w:ascii="Garamond" w:hAnsi="Garamond"/>
          <w:color w:val="0D0D0D" w:themeColor="text1" w:themeTint="F2"/>
          <w:sz w:val="24"/>
          <w:szCs w:val="24"/>
          <w:u w:val="single"/>
        </w:rPr>
      </w:pPr>
    </w:p>
    <w:p w14:paraId="47F5BAE2" w14:textId="5B55B898" w:rsidR="008E7578" w:rsidRPr="00BF6849" w:rsidRDefault="008E7578" w:rsidP="008E7578">
      <w:pP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Hälso- och sjukvårdslagen (</w:t>
      </w:r>
      <w:r w:rsidR="00BA1657" w:rsidRPr="00BF6849">
        <w:rPr>
          <w:rFonts w:ascii="Garamond" w:hAnsi="Garamond"/>
          <w:color w:val="0D0D0D" w:themeColor="text1" w:themeTint="F2"/>
          <w:sz w:val="24"/>
          <w:szCs w:val="24"/>
          <w:u w:val="single"/>
        </w:rPr>
        <w:t>2017:30</w:t>
      </w:r>
      <w:r w:rsidRPr="00BF6849">
        <w:rPr>
          <w:rFonts w:ascii="Garamond" w:hAnsi="Garamond"/>
          <w:color w:val="0D0D0D" w:themeColor="text1" w:themeTint="F2"/>
          <w:sz w:val="24"/>
          <w:szCs w:val="24"/>
          <w:u w:val="single"/>
        </w:rPr>
        <w:t>)</w:t>
      </w:r>
    </w:p>
    <w:p w14:paraId="390F3C74" w14:textId="5A3599DB" w:rsidR="008E7578" w:rsidRPr="00BF6849" w:rsidRDefault="008E7578" w:rsidP="008E7578">
      <w:pPr>
        <w:rPr>
          <w:rFonts w:ascii="Garamond" w:hAnsi="Garamond"/>
          <w:i/>
          <w:iCs/>
          <w:color w:val="0D0D0D" w:themeColor="text1" w:themeTint="F2"/>
          <w:sz w:val="24"/>
          <w:szCs w:val="24"/>
        </w:rPr>
      </w:pPr>
      <w:r w:rsidRPr="00BF6849">
        <w:rPr>
          <w:rFonts w:ascii="Garamond" w:hAnsi="Garamond"/>
          <w:color w:val="0D0D0D" w:themeColor="text1" w:themeTint="F2"/>
          <w:sz w:val="24"/>
          <w:szCs w:val="24"/>
        </w:rPr>
        <w:t xml:space="preserve">I 5 och 3 kap. </w:t>
      </w:r>
      <w:r w:rsidR="00BA1657" w:rsidRPr="00BF6849">
        <w:rPr>
          <w:rFonts w:ascii="Garamond" w:hAnsi="Garamond"/>
          <w:color w:val="0D0D0D" w:themeColor="text1" w:themeTint="F2"/>
          <w:sz w:val="24"/>
          <w:szCs w:val="24"/>
        </w:rPr>
        <w:t xml:space="preserve">hälso- och sjukvårdslagen, HSL, </w:t>
      </w:r>
      <w:r w:rsidRPr="00BF6849">
        <w:rPr>
          <w:rFonts w:ascii="Garamond" w:hAnsi="Garamond"/>
          <w:color w:val="0D0D0D" w:themeColor="text1" w:themeTint="F2"/>
          <w:sz w:val="24"/>
          <w:szCs w:val="24"/>
        </w:rPr>
        <w:t xml:space="preserve">slås fast att god vård innebär att tillgodose patientens behov av trygghet, kontinuitet samt säkerhet och bygger på respekt för patientens </w:t>
      </w:r>
      <w:r w:rsidRPr="00BF6849">
        <w:rPr>
          <w:rFonts w:ascii="Garamond" w:hAnsi="Garamond"/>
          <w:i/>
          <w:iCs/>
          <w:color w:val="0D0D0D" w:themeColor="text1" w:themeTint="F2"/>
          <w:sz w:val="24"/>
          <w:szCs w:val="24"/>
        </w:rPr>
        <w:t>självbestämmande, integritet och värdighet.</w:t>
      </w:r>
    </w:p>
    <w:p w14:paraId="188F0B81" w14:textId="77777777" w:rsidR="008E7578" w:rsidRPr="00BF6849" w:rsidRDefault="008E7578" w:rsidP="008E7578">
      <w:pPr>
        <w:rPr>
          <w:rFonts w:ascii="Garamond" w:hAnsi="Garamond"/>
          <w:color w:val="0D0D0D" w:themeColor="text1" w:themeTint="F2"/>
          <w:sz w:val="24"/>
          <w:szCs w:val="24"/>
        </w:rPr>
      </w:pPr>
    </w:p>
    <w:p w14:paraId="42B913C7" w14:textId="2BEC6375" w:rsidR="008E7578" w:rsidRPr="00BF6849" w:rsidRDefault="008E7578" w:rsidP="008E7578">
      <w:pPr>
        <w:rPr>
          <w:rFonts w:ascii="Garamond" w:hAnsi="Garamond"/>
          <w:color w:val="0D0D0D" w:themeColor="text1" w:themeTint="F2"/>
          <w:sz w:val="24"/>
          <w:szCs w:val="24"/>
          <w:u w:val="single"/>
        </w:rPr>
      </w:pPr>
      <w:proofErr w:type="spellStart"/>
      <w:r w:rsidRPr="00BF6849">
        <w:rPr>
          <w:rFonts w:ascii="Garamond" w:hAnsi="Garamond"/>
          <w:color w:val="0D0D0D" w:themeColor="text1" w:themeTint="F2"/>
          <w:sz w:val="24"/>
          <w:szCs w:val="24"/>
          <w:u w:val="single"/>
        </w:rPr>
        <w:t>Patientlagen</w:t>
      </w:r>
      <w:proofErr w:type="spellEnd"/>
      <w:r w:rsidRPr="00BF6849">
        <w:rPr>
          <w:rFonts w:ascii="Garamond" w:hAnsi="Garamond"/>
          <w:color w:val="0D0D0D" w:themeColor="text1" w:themeTint="F2"/>
          <w:sz w:val="24"/>
          <w:szCs w:val="24"/>
          <w:u w:val="single"/>
        </w:rPr>
        <w:t xml:space="preserve"> (</w:t>
      </w:r>
      <w:r w:rsidR="00BA1657" w:rsidRPr="00BF6849">
        <w:rPr>
          <w:rFonts w:ascii="Garamond" w:hAnsi="Garamond"/>
          <w:color w:val="0D0D0D" w:themeColor="text1" w:themeTint="F2"/>
          <w:sz w:val="24"/>
          <w:szCs w:val="24"/>
          <w:u w:val="single"/>
        </w:rPr>
        <w:t>2014:821</w:t>
      </w:r>
      <w:r w:rsidRPr="00BF6849">
        <w:rPr>
          <w:rFonts w:ascii="Garamond" w:hAnsi="Garamond"/>
          <w:color w:val="0D0D0D" w:themeColor="text1" w:themeTint="F2"/>
          <w:sz w:val="24"/>
          <w:szCs w:val="24"/>
          <w:u w:val="single"/>
        </w:rPr>
        <w:t>)</w:t>
      </w:r>
    </w:p>
    <w:p w14:paraId="513890CF" w14:textId="3B1BB9AA"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1 kap. 7 § </w:t>
      </w:r>
      <w:proofErr w:type="spellStart"/>
      <w:r w:rsidR="00815DE1" w:rsidRPr="00BF6849">
        <w:rPr>
          <w:rFonts w:ascii="Garamond" w:hAnsi="Garamond"/>
          <w:color w:val="0D0D0D" w:themeColor="text1" w:themeTint="F2"/>
          <w:sz w:val="24"/>
          <w:szCs w:val="24"/>
        </w:rPr>
        <w:t>patientlagen</w:t>
      </w:r>
      <w:proofErr w:type="spellEnd"/>
      <w:r w:rsidR="00815DE1" w:rsidRPr="00BF6849">
        <w:rPr>
          <w:rFonts w:ascii="Garamond" w:hAnsi="Garamond"/>
          <w:color w:val="0D0D0D" w:themeColor="text1" w:themeTint="F2"/>
          <w:sz w:val="24"/>
          <w:szCs w:val="24"/>
        </w:rPr>
        <w:t xml:space="preserve">, PL, </w:t>
      </w:r>
      <w:r w:rsidRPr="00BF6849">
        <w:rPr>
          <w:rFonts w:ascii="Garamond" w:hAnsi="Garamond"/>
          <w:color w:val="0D0D0D" w:themeColor="text1" w:themeTint="F2"/>
          <w:sz w:val="24"/>
          <w:szCs w:val="24"/>
        </w:rPr>
        <w:t xml:space="preserve">säger att patienten skall få sakkunnig och omsorgsfull sjukvård som är av god kvalitet och som </w:t>
      </w:r>
      <w:r w:rsidRPr="00BF6849">
        <w:rPr>
          <w:rFonts w:ascii="Garamond" w:hAnsi="Garamond"/>
          <w:i/>
          <w:iCs/>
          <w:color w:val="0D0D0D" w:themeColor="text1" w:themeTint="F2"/>
          <w:sz w:val="24"/>
          <w:szCs w:val="24"/>
        </w:rPr>
        <w:t>står i överensstämmelse med vetenskap och beprövad erfarenhet</w:t>
      </w:r>
      <w:r w:rsidRPr="00BF6849">
        <w:rPr>
          <w:rFonts w:ascii="Garamond" w:hAnsi="Garamond"/>
          <w:color w:val="0D0D0D" w:themeColor="text1" w:themeTint="F2"/>
          <w:sz w:val="24"/>
          <w:szCs w:val="24"/>
        </w:rPr>
        <w:t>.</w:t>
      </w:r>
    </w:p>
    <w:p w14:paraId="02183509" w14:textId="4AFE81FD"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lastRenderedPageBreak/>
        <w:t xml:space="preserve">4 kap. </w:t>
      </w:r>
      <w:r w:rsidR="00815DE1" w:rsidRPr="00BF6849">
        <w:rPr>
          <w:rFonts w:ascii="Garamond" w:hAnsi="Garamond"/>
          <w:color w:val="0D0D0D" w:themeColor="text1" w:themeTint="F2"/>
          <w:sz w:val="24"/>
          <w:szCs w:val="24"/>
        </w:rPr>
        <w:t xml:space="preserve">PL </w:t>
      </w:r>
      <w:r w:rsidRPr="00BF6849">
        <w:rPr>
          <w:rFonts w:ascii="Garamond" w:hAnsi="Garamond"/>
          <w:color w:val="0D0D0D" w:themeColor="text1" w:themeTint="F2"/>
          <w:sz w:val="24"/>
          <w:szCs w:val="24"/>
        </w:rPr>
        <w:t xml:space="preserve">innehåller bestämmelser om </w:t>
      </w:r>
      <w:r w:rsidRPr="00BF6849">
        <w:rPr>
          <w:rFonts w:ascii="Garamond" w:hAnsi="Garamond"/>
          <w:i/>
          <w:iCs/>
          <w:color w:val="0D0D0D" w:themeColor="text1" w:themeTint="F2"/>
          <w:sz w:val="24"/>
          <w:szCs w:val="24"/>
        </w:rPr>
        <w:t>samtycke</w:t>
      </w:r>
      <w:r w:rsidRPr="00BF6849">
        <w:rPr>
          <w:rFonts w:ascii="Garamond" w:hAnsi="Garamond"/>
          <w:color w:val="0D0D0D" w:themeColor="text1" w:themeTint="F2"/>
          <w:sz w:val="24"/>
          <w:szCs w:val="24"/>
        </w:rPr>
        <w:t xml:space="preserve"> och understryker vikten av att respektera patientens självbestämmande. 2 § stadgar att hälso- och sjukvård inte får ges utan patientens samtycke</w:t>
      </w:r>
      <w:r w:rsidRPr="00BF6849">
        <w:rPr>
          <w:rFonts w:ascii="Garamond" w:hAnsi="Garamond"/>
          <w:i/>
          <w:iCs/>
          <w:color w:val="0D0D0D" w:themeColor="text1" w:themeTint="F2"/>
          <w:sz w:val="24"/>
          <w:szCs w:val="24"/>
        </w:rPr>
        <w:t>,</w:t>
      </w:r>
      <w:r w:rsidRPr="00BF6849">
        <w:rPr>
          <w:rFonts w:ascii="Garamond" w:hAnsi="Garamond"/>
          <w:color w:val="0D0D0D" w:themeColor="text1" w:themeTint="F2"/>
          <w:sz w:val="24"/>
          <w:szCs w:val="24"/>
        </w:rPr>
        <w:t xml:space="preserve"> såvida inte annat följer av lag, samt att samtycke kan ges skriftligen, muntligen eller på annat sätt. Patienten skall enligt 4 §  få den hälso- och sjukvård som behövs för att avvärja </w:t>
      </w:r>
      <w:r w:rsidRPr="00BF6849">
        <w:rPr>
          <w:rFonts w:ascii="Garamond" w:hAnsi="Garamond"/>
          <w:i/>
          <w:iCs/>
          <w:color w:val="0D0D0D" w:themeColor="text1" w:themeTint="F2"/>
          <w:sz w:val="24"/>
          <w:szCs w:val="24"/>
        </w:rPr>
        <w:t>akut och allvarlig fara för vederbörandes liv och hälsa</w:t>
      </w:r>
      <w:r w:rsidRPr="00BF6849">
        <w:rPr>
          <w:rFonts w:ascii="Garamond" w:hAnsi="Garamond"/>
          <w:color w:val="0D0D0D" w:themeColor="text1" w:themeTint="F2"/>
          <w:sz w:val="24"/>
          <w:szCs w:val="24"/>
        </w:rPr>
        <w:t>, även om hans eller hennes vilja på grund av medvetslöshet eller annan orsak inte går att utreda.</w:t>
      </w:r>
    </w:p>
    <w:p w14:paraId="75B759F5" w14:textId="47372681"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I 7 kap. 1 § </w:t>
      </w:r>
      <w:r w:rsidR="00815DE1" w:rsidRPr="00BF6849">
        <w:rPr>
          <w:rFonts w:ascii="Garamond" w:hAnsi="Garamond"/>
          <w:color w:val="0D0D0D" w:themeColor="text1" w:themeTint="F2"/>
          <w:sz w:val="24"/>
          <w:szCs w:val="24"/>
        </w:rPr>
        <w:t xml:space="preserve">PL </w:t>
      </w:r>
      <w:r w:rsidRPr="00BF6849">
        <w:rPr>
          <w:rFonts w:ascii="Garamond" w:hAnsi="Garamond"/>
          <w:color w:val="0D0D0D" w:themeColor="text1" w:themeTint="F2"/>
          <w:sz w:val="24"/>
          <w:szCs w:val="24"/>
        </w:rPr>
        <w:t xml:space="preserve">talas om patientens rätt att </w:t>
      </w:r>
      <w:r w:rsidRPr="00BF6849">
        <w:rPr>
          <w:rFonts w:ascii="Garamond" w:hAnsi="Garamond"/>
          <w:i/>
          <w:iCs/>
          <w:color w:val="0D0D0D" w:themeColor="text1" w:themeTint="F2"/>
          <w:sz w:val="24"/>
          <w:szCs w:val="24"/>
        </w:rPr>
        <w:t>välja behandlingsalternativ</w:t>
      </w:r>
      <w:r w:rsidRPr="00BF6849">
        <w:rPr>
          <w:rFonts w:ascii="Garamond" w:hAnsi="Garamond"/>
          <w:color w:val="0D0D0D" w:themeColor="text1" w:themeTint="F2"/>
          <w:sz w:val="24"/>
          <w:szCs w:val="24"/>
        </w:rPr>
        <w:t>, när flera alternativ som överensstämmer med vetenskap och beprövad erfarenhet existerar.</w:t>
      </w:r>
    </w:p>
    <w:p w14:paraId="1602F4FC" w14:textId="77777777" w:rsidR="008E7578" w:rsidRPr="00BF6849" w:rsidRDefault="008E7578" w:rsidP="008E7578">
      <w:pPr>
        <w:rPr>
          <w:rFonts w:ascii="Garamond" w:hAnsi="Garamond"/>
          <w:color w:val="0D0D0D" w:themeColor="text1" w:themeTint="F2"/>
          <w:sz w:val="24"/>
          <w:szCs w:val="24"/>
        </w:rPr>
      </w:pPr>
    </w:p>
    <w:p w14:paraId="0A7D1E06" w14:textId="73716D2C" w:rsidR="008E7578" w:rsidRPr="00BF6849" w:rsidRDefault="008E7578" w:rsidP="008E7578">
      <w:pP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Patientsäkerhetslagen (</w:t>
      </w:r>
      <w:r w:rsidR="00815DE1" w:rsidRPr="00BF6849">
        <w:rPr>
          <w:rFonts w:ascii="Garamond" w:hAnsi="Garamond"/>
          <w:color w:val="0D0D0D" w:themeColor="text1" w:themeTint="F2"/>
          <w:sz w:val="24"/>
          <w:szCs w:val="24"/>
          <w:u w:val="single"/>
        </w:rPr>
        <w:t>2010:569</w:t>
      </w:r>
      <w:r w:rsidRPr="00BF6849">
        <w:rPr>
          <w:rFonts w:ascii="Garamond" w:hAnsi="Garamond"/>
          <w:color w:val="0D0D0D" w:themeColor="text1" w:themeTint="F2"/>
          <w:sz w:val="24"/>
          <w:szCs w:val="24"/>
          <w:u w:val="single"/>
        </w:rPr>
        <w:t>)</w:t>
      </w:r>
    </w:p>
    <w:p w14:paraId="7CF581AD" w14:textId="74898C38" w:rsidR="008E7578" w:rsidRPr="00BF6849" w:rsidRDefault="00815DE1"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Patientsäkerhetsl</w:t>
      </w:r>
      <w:r w:rsidR="008E7578" w:rsidRPr="00BF6849">
        <w:rPr>
          <w:rFonts w:ascii="Garamond" w:hAnsi="Garamond"/>
          <w:color w:val="0D0D0D" w:themeColor="text1" w:themeTint="F2"/>
          <w:sz w:val="24"/>
          <w:szCs w:val="24"/>
        </w:rPr>
        <w:t>agen</w:t>
      </w:r>
      <w:r w:rsidRPr="00BF6849">
        <w:rPr>
          <w:rFonts w:ascii="Garamond" w:hAnsi="Garamond"/>
          <w:color w:val="0D0D0D" w:themeColor="text1" w:themeTint="F2"/>
          <w:sz w:val="24"/>
          <w:szCs w:val="24"/>
        </w:rPr>
        <w:t>, PSL,</w:t>
      </w:r>
      <w:r w:rsidR="008E7578" w:rsidRPr="00BF6849">
        <w:rPr>
          <w:rFonts w:ascii="Garamond" w:hAnsi="Garamond"/>
          <w:color w:val="0D0D0D" w:themeColor="text1" w:themeTint="F2"/>
          <w:sz w:val="24"/>
          <w:szCs w:val="24"/>
        </w:rPr>
        <w:t xml:space="preserve"> har till syfte att främja hög patientsäkerhet. Tillsyn över lagens tillämpning utövas av Inspektionen för vård och omsorg (IVO) som ges vittgående befogenheter att efter anmälan eller på eget initiativ  </w:t>
      </w:r>
      <w:r w:rsidRPr="00BF6849">
        <w:rPr>
          <w:rFonts w:ascii="Garamond" w:hAnsi="Garamond"/>
          <w:color w:val="0D0D0D" w:themeColor="text1" w:themeTint="F2"/>
          <w:sz w:val="24"/>
          <w:szCs w:val="24"/>
        </w:rPr>
        <w:t>vidta åtgärder</w:t>
      </w:r>
      <w:r w:rsidR="008E7578" w:rsidRPr="00BF6849">
        <w:rPr>
          <w:rFonts w:ascii="Garamond" w:hAnsi="Garamond"/>
          <w:color w:val="0D0D0D" w:themeColor="text1" w:themeTint="F2"/>
          <w:sz w:val="24"/>
          <w:szCs w:val="24"/>
        </w:rPr>
        <w:t xml:space="preserve"> mot </w:t>
      </w:r>
      <w:r w:rsidRPr="00BF6849">
        <w:rPr>
          <w:rFonts w:ascii="Garamond" w:hAnsi="Garamond"/>
          <w:color w:val="0D0D0D" w:themeColor="text1" w:themeTint="F2"/>
          <w:sz w:val="24"/>
          <w:szCs w:val="24"/>
        </w:rPr>
        <w:t xml:space="preserve">legitimerad hälso- och sjukvårdspersonal </w:t>
      </w:r>
      <w:r w:rsidR="008E7578" w:rsidRPr="00BF6849">
        <w:rPr>
          <w:rFonts w:ascii="Garamond" w:hAnsi="Garamond"/>
          <w:color w:val="0D0D0D" w:themeColor="text1" w:themeTint="F2"/>
          <w:sz w:val="24"/>
          <w:szCs w:val="24"/>
        </w:rPr>
        <w:t xml:space="preserve">som bryter mot lagens bestämmelser. Påföljderna vid brott, och i vissa fall misstanke därom, innefattar bl.a. </w:t>
      </w:r>
      <w:r w:rsidR="008E7578" w:rsidRPr="00BF6849">
        <w:rPr>
          <w:rFonts w:ascii="Garamond" w:hAnsi="Garamond"/>
          <w:i/>
          <w:iCs/>
          <w:color w:val="0D0D0D" w:themeColor="text1" w:themeTint="F2"/>
          <w:sz w:val="24"/>
          <w:szCs w:val="24"/>
        </w:rPr>
        <w:t>anmälan till åtal, verksamhetsförbud, vitesföreläggande, prövotid , återkallande av legitimation och tillstånd samt begränsning av förskrivningsrätt</w:t>
      </w:r>
      <w:r w:rsidR="00D613E0" w:rsidRPr="00BF6849">
        <w:rPr>
          <w:rFonts w:ascii="Garamond" w:hAnsi="Garamond"/>
          <w:i/>
          <w:iCs/>
          <w:color w:val="0D0D0D" w:themeColor="text1" w:themeTint="F2"/>
          <w:sz w:val="24"/>
          <w:szCs w:val="24"/>
        </w:rPr>
        <w:t>.</w:t>
      </w:r>
    </w:p>
    <w:p w14:paraId="717CBE35" w14:textId="3D72C185" w:rsidR="008E7578" w:rsidRPr="00BF6849" w:rsidRDefault="008E7578" w:rsidP="008E7578">
      <w:pPr>
        <w:rPr>
          <w:rFonts w:ascii="Garamond" w:hAnsi="Garamond"/>
          <w:i/>
          <w:iCs/>
          <w:color w:val="0D0D0D" w:themeColor="text1" w:themeTint="F2"/>
          <w:sz w:val="24"/>
          <w:szCs w:val="24"/>
        </w:rPr>
      </w:pPr>
      <w:r w:rsidRPr="00BF6849">
        <w:rPr>
          <w:rFonts w:ascii="Garamond" w:hAnsi="Garamond"/>
          <w:color w:val="0D0D0D" w:themeColor="text1" w:themeTint="F2"/>
          <w:sz w:val="24"/>
          <w:szCs w:val="24"/>
        </w:rPr>
        <w:t xml:space="preserve">Med hälso- och sjukvård avses i första hand verksamhet som omfattas av lagen därom, </w:t>
      </w:r>
      <w:r w:rsidR="00A754F9" w:rsidRPr="00BF6849">
        <w:rPr>
          <w:rFonts w:ascii="Garamond" w:hAnsi="Garamond"/>
          <w:color w:val="0D0D0D" w:themeColor="text1" w:themeTint="F2"/>
          <w:sz w:val="24"/>
          <w:szCs w:val="24"/>
        </w:rPr>
        <w:t>det vill säga</w:t>
      </w:r>
      <w:r w:rsidRPr="00BF6849">
        <w:rPr>
          <w:rFonts w:ascii="Garamond" w:hAnsi="Garamond"/>
          <w:color w:val="0D0D0D" w:themeColor="text1" w:themeTint="F2"/>
          <w:sz w:val="24"/>
          <w:szCs w:val="24"/>
        </w:rPr>
        <w:t xml:space="preserve"> åtgärder för att medicinskt förebygga, utreda och behandla sjukdomar och skador, sjuktransporter samt omhändertagande av döda.. PSL tillämpas </w:t>
      </w:r>
      <w:r w:rsidR="00A754F9" w:rsidRPr="00BF6849">
        <w:rPr>
          <w:rFonts w:ascii="Garamond" w:hAnsi="Garamond"/>
          <w:color w:val="0D0D0D" w:themeColor="text1" w:themeTint="F2"/>
          <w:sz w:val="24"/>
          <w:szCs w:val="24"/>
        </w:rPr>
        <w:t xml:space="preserve">också </w:t>
      </w:r>
      <w:r w:rsidRPr="00BF6849">
        <w:rPr>
          <w:rFonts w:ascii="Garamond" w:hAnsi="Garamond"/>
          <w:color w:val="0D0D0D" w:themeColor="text1" w:themeTint="F2"/>
          <w:sz w:val="24"/>
          <w:szCs w:val="24"/>
        </w:rPr>
        <w:t xml:space="preserve">på </w:t>
      </w:r>
      <w:r w:rsidRPr="00BF6849">
        <w:rPr>
          <w:rFonts w:ascii="Garamond" w:hAnsi="Garamond"/>
          <w:i/>
          <w:iCs/>
          <w:color w:val="0D0D0D" w:themeColor="text1" w:themeTint="F2"/>
          <w:sz w:val="24"/>
          <w:szCs w:val="24"/>
        </w:rPr>
        <w:t>detaljhandel med läkemedel</w:t>
      </w:r>
      <w:r w:rsidRPr="00BF6849">
        <w:rPr>
          <w:rFonts w:ascii="Garamond" w:hAnsi="Garamond"/>
          <w:color w:val="0D0D0D" w:themeColor="text1" w:themeTint="F2"/>
          <w:sz w:val="24"/>
          <w:szCs w:val="24"/>
        </w:rPr>
        <w:t xml:space="preserve">. Med patientsäkerhet menas skydd mot </w:t>
      </w:r>
      <w:proofErr w:type="spellStart"/>
      <w:r w:rsidRPr="00BF6849">
        <w:rPr>
          <w:rFonts w:ascii="Garamond" w:hAnsi="Garamond"/>
          <w:color w:val="0D0D0D" w:themeColor="text1" w:themeTint="F2"/>
          <w:sz w:val="24"/>
          <w:szCs w:val="24"/>
        </w:rPr>
        <w:t>vårdskada</w:t>
      </w:r>
      <w:proofErr w:type="spellEnd"/>
      <w:r w:rsidRPr="00BF6849">
        <w:rPr>
          <w:rFonts w:ascii="Garamond" w:hAnsi="Garamond"/>
          <w:color w:val="0D0D0D" w:themeColor="text1" w:themeTint="F2"/>
          <w:sz w:val="24"/>
          <w:szCs w:val="24"/>
        </w:rPr>
        <w:t xml:space="preserve">. Enligt 5 § </w:t>
      </w:r>
      <w:r w:rsidR="00D613E0" w:rsidRPr="00BF6849">
        <w:rPr>
          <w:rFonts w:ascii="Garamond" w:hAnsi="Garamond"/>
          <w:color w:val="0D0D0D" w:themeColor="text1" w:themeTint="F2"/>
          <w:sz w:val="24"/>
          <w:szCs w:val="24"/>
        </w:rPr>
        <w:t xml:space="preserve">PSL </w:t>
      </w:r>
      <w:r w:rsidRPr="00BF6849">
        <w:rPr>
          <w:rFonts w:ascii="Garamond" w:hAnsi="Garamond"/>
          <w:color w:val="0D0D0D" w:themeColor="text1" w:themeTint="F2"/>
          <w:sz w:val="24"/>
          <w:szCs w:val="24"/>
        </w:rPr>
        <w:t xml:space="preserve">avses med </w:t>
      </w:r>
      <w:proofErr w:type="spellStart"/>
      <w:r w:rsidRPr="00BF6849">
        <w:rPr>
          <w:rFonts w:ascii="Garamond" w:hAnsi="Garamond"/>
          <w:color w:val="0D0D0D" w:themeColor="text1" w:themeTint="F2"/>
          <w:sz w:val="24"/>
          <w:szCs w:val="24"/>
        </w:rPr>
        <w:t>vårdskada</w:t>
      </w:r>
      <w:proofErr w:type="spellEnd"/>
      <w:r w:rsidRPr="00BF6849">
        <w:rPr>
          <w:rFonts w:ascii="Garamond" w:hAnsi="Garamond"/>
          <w:color w:val="0D0D0D" w:themeColor="text1" w:themeTint="F2"/>
          <w:sz w:val="24"/>
          <w:szCs w:val="24"/>
        </w:rPr>
        <w:t xml:space="preserve"> lidande, kroppslig eller psykisk skada samt </w:t>
      </w:r>
      <w:r w:rsidRPr="00BF6849">
        <w:rPr>
          <w:rFonts w:ascii="Garamond" w:hAnsi="Garamond"/>
          <w:i/>
          <w:iCs/>
          <w:color w:val="0D0D0D" w:themeColor="text1" w:themeTint="F2"/>
          <w:sz w:val="24"/>
          <w:szCs w:val="24"/>
        </w:rPr>
        <w:t>dödsfall som hade kunnat undvikas om adekvata åtgärder hade vidtagits vid patientens kontakt med hälso- och sjukvården.</w:t>
      </w:r>
    </w:p>
    <w:p w14:paraId="5999FAE7" w14:textId="7DF371F6"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Listan över vårdpersonalens skyldigheter inleds i 6 kap. 1 §</w:t>
      </w:r>
      <w:r w:rsidR="00D613E0" w:rsidRPr="00BF6849">
        <w:rPr>
          <w:rFonts w:ascii="Garamond" w:hAnsi="Garamond"/>
          <w:color w:val="0D0D0D" w:themeColor="text1" w:themeTint="F2"/>
          <w:sz w:val="24"/>
          <w:szCs w:val="24"/>
        </w:rPr>
        <w:t xml:space="preserve"> PSL</w:t>
      </w:r>
      <w:r w:rsidRPr="00BF6849">
        <w:rPr>
          <w:rFonts w:ascii="Garamond" w:hAnsi="Garamond"/>
          <w:color w:val="0D0D0D" w:themeColor="text1" w:themeTint="F2"/>
          <w:sz w:val="24"/>
          <w:szCs w:val="24"/>
        </w:rPr>
        <w:t xml:space="preserve">. Där </w:t>
      </w:r>
      <w:r w:rsidR="00816BEE" w:rsidRPr="00BF6849">
        <w:rPr>
          <w:rFonts w:ascii="Garamond" w:hAnsi="Garamond"/>
          <w:color w:val="0D0D0D" w:themeColor="text1" w:themeTint="F2"/>
          <w:sz w:val="24"/>
          <w:szCs w:val="24"/>
        </w:rPr>
        <w:t>stadgas att</w:t>
      </w:r>
      <w:r w:rsidRPr="00BF6849">
        <w:rPr>
          <w:rFonts w:ascii="Garamond" w:hAnsi="Garamond"/>
          <w:color w:val="0D0D0D" w:themeColor="text1" w:themeTint="F2"/>
          <w:sz w:val="24"/>
          <w:szCs w:val="24"/>
        </w:rPr>
        <w:t xml:space="preserve"> hälso- och sjukvårdspersonal </w:t>
      </w:r>
      <w:r w:rsidR="00816BEE" w:rsidRPr="00BF6849">
        <w:rPr>
          <w:rFonts w:ascii="Garamond" w:hAnsi="Garamond"/>
          <w:i/>
          <w:iCs/>
          <w:color w:val="0D0D0D" w:themeColor="text1" w:themeTint="F2"/>
          <w:sz w:val="24"/>
          <w:szCs w:val="24"/>
        </w:rPr>
        <w:t xml:space="preserve">skall </w:t>
      </w:r>
      <w:r w:rsidRPr="00BF6849">
        <w:rPr>
          <w:rFonts w:ascii="Garamond" w:hAnsi="Garamond"/>
          <w:i/>
          <w:iCs/>
          <w:color w:val="0D0D0D" w:themeColor="text1" w:themeTint="F2"/>
          <w:sz w:val="24"/>
          <w:szCs w:val="24"/>
        </w:rPr>
        <w:t>utföra sitt arbete i</w:t>
      </w:r>
      <w:r w:rsidRPr="00BF6849">
        <w:rPr>
          <w:rFonts w:ascii="Garamond" w:hAnsi="Garamond"/>
          <w:color w:val="0D0D0D" w:themeColor="text1" w:themeTint="F2"/>
          <w:sz w:val="24"/>
          <w:szCs w:val="24"/>
        </w:rPr>
        <w:t xml:space="preserve"> </w:t>
      </w:r>
      <w:r w:rsidRPr="00BF6849">
        <w:rPr>
          <w:rFonts w:ascii="Garamond" w:hAnsi="Garamond"/>
          <w:i/>
          <w:iCs/>
          <w:color w:val="0D0D0D" w:themeColor="text1" w:themeTint="F2"/>
          <w:sz w:val="24"/>
          <w:szCs w:val="24"/>
        </w:rPr>
        <w:t>överensstämmelse med vetenskap och beprövad erfarenhet</w:t>
      </w:r>
      <w:r w:rsidRPr="00BF6849">
        <w:rPr>
          <w:rFonts w:ascii="Garamond" w:hAnsi="Garamond"/>
          <w:color w:val="0D0D0D" w:themeColor="text1" w:themeTint="F2"/>
          <w:sz w:val="24"/>
          <w:szCs w:val="24"/>
        </w:rPr>
        <w:t xml:space="preserve">. Vidare sägs att vården så långt som möjligt </w:t>
      </w:r>
      <w:r w:rsidRPr="00BF6849">
        <w:rPr>
          <w:rFonts w:ascii="Garamond" w:hAnsi="Garamond"/>
          <w:i/>
          <w:iCs/>
          <w:color w:val="0D0D0D" w:themeColor="text1" w:themeTint="F2"/>
          <w:sz w:val="24"/>
          <w:szCs w:val="24"/>
        </w:rPr>
        <w:t>skall</w:t>
      </w:r>
      <w:r w:rsidRPr="00BF6849">
        <w:rPr>
          <w:rFonts w:ascii="Garamond" w:hAnsi="Garamond"/>
          <w:color w:val="0D0D0D" w:themeColor="text1" w:themeTint="F2"/>
          <w:sz w:val="24"/>
          <w:szCs w:val="24"/>
        </w:rPr>
        <w:t xml:space="preserve"> </w:t>
      </w:r>
      <w:r w:rsidRPr="00BF6849">
        <w:rPr>
          <w:rFonts w:ascii="Garamond" w:hAnsi="Garamond"/>
          <w:i/>
          <w:iCs/>
          <w:color w:val="0D0D0D" w:themeColor="text1" w:themeTint="F2"/>
          <w:sz w:val="24"/>
          <w:szCs w:val="24"/>
        </w:rPr>
        <w:t>utformas och</w:t>
      </w:r>
      <w:r w:rsidRPr="00BF6849">
        <w:rPr>
          <w:rFonts w:ascii="Garamond" w:hAnsi="Garamond"/>
          <w:color w:val="0D0D0D" w:themeColor="text1" w:themeTint="F2"/>
          <w:sz w:val="24"/>
          <w:szCs w:val="24"/>
        </w:rPr>
        <w:t xml:space="preserve"> </w:t>
      </w:r>
      <w:r w:rsidRPr="00BF6849">
        <w:rPr>
          <w:rFonts w:ascii="Garamond" w:hAnsi="Garamond"/>
          <w:i/>
          <w:iCs/>
          <w:color w:val="0D0D0D" w:themeColor="text1" w:themeTint="F2"/>
          <w:sz w:val="24"/>
          <w:szCs w:val="24"/>
        </w:rPr>
        <w:t>genomföras i samråd</w:t>
      </w:r>
      <w:r w:rsidRPr="00BF6849">
        <w:rPr>
          <w:rFonts w:ascii="Garamond" w:hAnsi="Garamond"/>
          <w:color w:val="0D0D0D" w:themeColor="text1" w:themeTint="F2"/>
          <w:sz w:val="24"/>
          <w:szCs w:val="24"/>
        </w:rPr>
        <w:t xml:space="preserve"> </w:t>
      </w:r>
      <w:r w:rsidRPr="00BF6849">
        <w:rPr>
          <w:rFonts w:ascii="Garamond" w:hAnsi="Garamond"/>
          <w:i/>
          <w:iCs/>
          <w:color w:val="0D0D0D" w:themeColor="text1" w:themeTint="F2"/>
          <w:sz w:val="24"/>
          <w:szCs w:val="24"/>
        </w:rPr>
        <w:t>med</w:t>
      </w:r>
      <w:r w:rsidRPr="00BF6849">
        <w:rPr>
          <w:rFonts w:ascii="Garamond" w:hAnsi="Garamond"/>
          <w:color w:val="0D0D0D" w:themeColor="text1" w:themeTint="F2"/>
          <w:sz w:val="24"/>
          <w:szCs w:val="24"/>
        </w:rPr>
        <w:t xml:space="preserve"> </w:t>
      </w:r>
      <w:r w:rsidRPr="00BF6849">
        <w:rPr>
          <w:rFonts w:ascii="Garamond" w:hAnsi="Garamond"/>
          <w:i/>
          <w:iCs/>
          <w:color w:val="0D0D0D" w:themeColor="text1" w:themeTint="F2"/>
          <w:sz w:val="24"/>
          <w:szCs w:val="24"/>
        </w:rPr>
        <w:t>patienten</w:t>
      </w:r>
      <w:r w:rsidRPr="00BF6849">
        <w:rPr>
          <w:rFonts w:ascii="Garamond" w:hAnsi="Garamond"/>
          <w:color w:val="0D0D0D" w:themeColor="text1" w:themeTint="F2"/>
          <w:sz w:val="24"/>
          <w:szCs w:val="24"/>
        </w:rPr>
        <w:t>.  Denne skall visas omtanke och respekt.</w:t>
      </w:r>
    </w:p>
    <w:p w14:paraId="033B4F4E" w14:textId="35642E6F"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I 5 kap. 11 § </w:t>
      </w:r>
      <w:r w:rsidR="007B4E8F" w:rsidRPr="00BF6849">
        <w:rPr>
          <w:rFonts w:ascii="Garamond" w:hAnsi="Garamond"/>
          <w:color w:val="0D0D0D" w:themeColor="text1" w:themeTint="F2"/>
          <w:sz w:val="24"/>
          <w:szCs w:val="24"/>
        </w:rPr>
        <w:t xml:space="preserve">PSL </w:t>
      </w:r>
      <w:r w:rsidRPr="00BF6849">
        <w:rPr>
          <w:rFonts w:ascii="Garamond" w:hAnsi="Garamond"/>
          <w:color w:val="0D0D0D" w:themeColor="text1" w:themeTint="F2"/>
          <w:sz w:val="24"/>
          <w:szCs w:val="24"/>
        </w:rPr>
        <w:t xml:space="preserve">införs för hälso- och sjukvårdspersonal en </w:t>
      </w:r>
      <w:r w:rsidRPr="00BF6849">
        <w:rPr>
          <w:rFonts w:ascii="Garamond" w:hAnsi="Garamond"/>
          <w:i/>
          <w:iCs/>
          <w:color w:val="0D0D0D" w:themeColor="text1" w:themeTint="F2"/>
          <w:sz w:val="24"/>
          <w:szCs w:val="24"/>
        </w:rPr>
        <w:t xml:space="preserve">anmälningsplikt </w:t>
      </w:r>
      <w:r w:rsidRPr="00BF6849">
        <w:rPr>
          <w:rFonts w:ascii="Garamond" w:hAnsi="Garamond"/>
          <w:color w:val="0D0D0D" w:themeColor="text1" w:themeTint="F2"/>
          <w:sz w:val="24"/>
          <w:szCs w:val="24"/>
        </w:rPr>
        <w:t xml:space="preserve">till IVO om en legitimerad yrkesutövares </w:t>
      </w:r>
      <w:r w:rsidRPr="00BF6849">
        <w:rPr>
          <w:rFonts w:ascii="Garamond" w:hAnsi="Garamond"/>
          <w:i/>
          <w:iCs/>
          <w:color w:val="0D0D0D" w:themeColor="text1" w:themeTint="F2"/>
          <w:sz w:val="24"/>
          <w:szCs w:val="24"/>
        </w:rPr>
        <w:t>förskrivning av vissa läkemedel</w:t>
      </w:r>
      <w:r w:rsidRPr="00BF6849">
        <w:rPr>
          <w:rFonts w:ascii="Garamond" w:hAnsi="Garamond"/>
          <w:color w:val="0D0D0D" w:themeColor="text1" w:themeTint="F2"/>
          <w:sz w:val="24"/>
          <w:szCs w:val="24"/>
        </w:rPr>
        <w:t xml:space="preserve"> kan befaras stå i strid </w:t>
      </w:r>
      <w:r w:rsidR="007B4E8F" w:rsidRPr="00BF6849">
        <w:rPr>
          <w:rFonts w:ascii="Garamond" w:hAnsi="Garamond"/>
          <w:color w:val="0D0D0D" w:themeColor="text1" w:themeTint="F2"/>
          <w:sz w:val="24"/>
          <w:szCs w:val="24"/>
        </w:rPr>
        <w:t xml:space="preserve">med </w:t>
      </w:r>
      <w:r w:rsidRPr="00BF6849">
        <w:rPr>
          <w:rFonts w:ascii="Garamond" w:hAnsi="Garamond"/>
          <w:color w:val="0D0D0D" w:themeColor="text1" w:themeTint="F2"/>
          <w:sz w:val="24"/>
          <w:szCs w:val="24"/>
        </w:rPr>
        <w:t xml:space="preserve">vetenskap och beprövad erfarenhet. </w:t>
      </w:r>
    </w:p>
    <w:p w14:paraId="155E1F95" w14:textId="7F67D92F"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I 6 kap.</w:t>
      </w:r>
      <w:r w:rsidR="00816BEE" w:rsidRPr="00BF6849">
        <w:rPr>
          <w:rFonts w:ascii="Garamond" w:hAnsi="Garamond"/>
          <w:color w:val="0D0D0D" w:themeColor="text1" w:themeTint="F2"/>
          <w:sz w:val="24"/>
          <w:szCs w:val="24"/>
        </w:rPr>
        <w:t>1</w:t>
      </w:r>
      <w:r w:rsidRPr="00BF6849">
        <w:rPr>
          <w:rFonts w:ascii="Garamond" w:hAnsi="Garamond"/>
          <w:color w:val="0D0D0D" w:themeColor="text1" w:themeTint="F2"/>
          <w:sz w:val="24"/>
          <w:szCs w:val="24"/>
        </w:rPr>
        <w:t xml:space="preserve">7 § </w:t>
      </w:r>
      <w:r w:rsidR="007B4E8F" w:rsidRPr="00BF6849">
        <w:rPr>
          <w:rFonts w:ascii="Garamond" w:hAnsi="Garamond"/>
          <w:color w:val="0D0D0D" w:themeColor="text1" w:themeTint="F2"/>
          <w:sz w:val="24"/>
          <w:szCs w:val="24"/>
        </w:rPr>
        <w:t xml:space="preserve">PSL </w:t>
      </w:r>
      <w:r w:rsidRPr="00BF6849">
        <w:rPr>
          <w:rFonts w:ascii="Garamond" w:hAnsi="Garamond"/>
          <w:color w:val="0D0D0D" w:themeColor="text1" w:themeTint="F2"/>
          <w:sz w:val="24"/>
          <w:szCs w:val="24"/>
        </w:rPr>
        <w:t xml:space="preserve">ges regeringen eller den myndighet regeringen bestämmer en vittgående möjlighet att meddela </w:t>
      </w:r>
      <w:r w:rsidRPr="00BF6849">
        <w:rPr>
          <w:rFonts w:ascii="Garamond" w:hAnsi="Garamond"/>
          <w:i/>
          <w:iCs/>
          <w:color w:val="0D0D0D" w:themeColor="text1" w:themeTint="F2"/>
          <w:sz w:val="24"/>
          <w:szCs w:val="24"/>
        </w:rPr>
        <w:t xml:space="preserve">föreskrifter </w:t>
      </w:r>
      <w:r w:rsidRPr="00BF6849">
        <w:rPr>
          <w:rFonts w:ascii="Garamond" w:hAnsi="Garamond"/>
          <w:color w:val="0D0D0D" w:themeColor="text1" w:themeTint="F2"/>
          <w:sz w:val="24"/>
          <w:szCs w:val="24"/>
        </w:rPr>
        <w:t>om skyldigheter för hälso- och sjukvårdspersonalen som behövs till skydd för människors liv, säkerhet och hälsa.</w:t>
      </w:r>
    </w:p>
    <w:p w14:paraId="56EE4C1B" w14:textId="14D9DA10"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7 kap. 11 § pkt 3 </w:t>
      </w:r>
      <w:r w:rsidR="007B4E8F" w:rsidRPr="00BF6849">
        <w:rPr>
          <w:rFonts w:ascii="Garamond" w:hAnsi="Garamond"/>
          <w:color w:val="0D0D0D" w:themeColor="text1" w:themeTint="F2"/>
          <w:sz w:val="24"/>
          <w:szCs w:val="24"/>
        </w:rPr>
        <w:t xml:space="preserve">PSL </w:t>
      </w:r>
      <w:r w:rsidRPr="00BF6849">
        <w:rPr>
          <w:rFonts w:ascii="Garamond" w:hAnsi="Garamond"/>
          <w:color w:val="0D0D0D" w:themeColor="text1" w:themeTint="F2"/>
          <w:sz w:val="24"/>
          <w:szCs w:val="24"/>
        </w:rPr>
        <w:t xml:space="preserve">behandlar </w:t>
      </w:r>
      <w:proofErr w:type="spellStart"/>
      <w:r w:rsidRPr="00BF6849">
        <w:rPr>
          <w:rFonts w:ascii="Garamond" w:hAnsi="Garamond"/>
          <w:color w:val="0D0D0D" w:themeColor="text1" w:themeTint="F2"/>
          <w:sz w:val="24"/>
          <w:szCs w:val="24"/>
        </w:rPr>
        <w:t>IVOs</w:t>
      </w:r>
      <w:proofErr w:type="spellEnd"/>
      <w:r w:rsidRPr="00BF6849">
        <w:rPr>
          <w:rFonts w:ascii="Garamond" w:hAnsi="Garamond"/>
          <w:color w:val="0D0D0D" w:themeColor="text1" w:themeTint="F2"/>
          <w:sz w:val="24"/>
          <w:szCs w:val="24"/>
        </w:rPr>
        <w:t xml:space="preserve"> prövning av </w:t>
      </w:r>
      <w:r w:rsidRPr="00BF6849">
        <w:rPr>
          <w:rFonts w:ascii="Garamond" w:hAnsi="Garamond"/>
          <w:i/>
          <w:iCs/>
          <w:color w:val="0D0D0D" w:themeColor="text1" w:themeTint="F2"/>
          <w:sz w:val="24"/>
          <w:szCs w:val="24"/>
        </w:rPr>
        <w:t>klagomål</w:t>
      </w:r>
      <w:r w:rsidRPr="00BF6849">
        <w:rPr>
          <w:rFonts w:ascii="Garamond" w:hAnsi="Garamond"/>
          <w:color w:val="0D0D0D" w:themeColor="text1" w:themeTint="F2"/>
          <w:sz w:val="24"/>
          <w:szCs w:val="24"/>
        </w:rPr>
        <w:t xml:space="preserve"> från patient eller dennes närstående angående händelser i samband med hälso- och sjukvård</w:t>
      </w:r>
      <w:r w:rsidR="00A754F9"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w:t>
      </w:r>
      <w:r w:rsidR="00A754F9" w:rsidRPr="00BF6849">
        <w:rPr>
          <w:rFonts w:ascii="Garamond" w:hAnsi="Garamond"/>
          <w:color w:val="0D0D0D" w:themeColor="text1" w:themeTint="F2"/>
          <w:sz w:val="24"/>
          <w:szCs w:val="24"/>
        </w:rPr>
        <w:t>vilka</w:t>
      </w:r>
      <w:r w:rsidRPr="00BF6849">
        <w:rPr>
          <w:rFonts w:ascii="Garamond" w:hAnsi="Garamond"/>
          <w:color w:val="0D0D0D" w:themeColor="text1" w:themeTint="F2"/>
          <w:sz w:val="24"/>
          <w:szCs w:val="24"/>
        </w:rPr>
        <w:t xml:space="preserve"> allvarligt och på ett negativt sätt påverkat eller hotat patientens självbestämmande, integritet eller rättsliga ställning.</w:t>
      </w:r>
    </w:p>
    <w:p w14:paraId="0EEA8266" w14:textId="1E454C1D"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Särskilda bestämmelser om </w:t>
      </w:r>
      <w:r w:rsidRPr="00BF6849">
        <w:rPr>
          <w:rFonts w:ascii="Garamond" w:hAnsi="Garamond"/>
          <w:i/>
          <w:iCs/>
          <w:color w:val="0D0D0D" w:themeColor="text1" w:themeTint="F2"/>
          <w:sz w:val="24"/>
          <w:szCs w:val="24"/>
        </w:rPr>
        <w:t>återkallande av legitimation</w:t>
      </w:r>
      <w:r w:rsidRPr="00BF6849">
        <w:rPr>
          <w:rFonts w:ascii="Garamond" w:hAnsi="Garamond"/>
          <w:color w:val="0D0D0D" w:themeColor="text1" w:themeTint="F2"/>
          <w:sz w:val="24"/>
          <w:szCs w:val="24"/>
        </w:rPr>
        <w:t xml:space="preserve">  finns i 8 kap. 3 och 4</w:t>
      </w:r>
      <w:r w:rsidR="00816BEE" w:rsidRPr="00BF6849">
        <w:rPr>
          <w:rFonts w:ascii="Garamond" w:hAnsi="Garamond"/>
          <w:color w:val="0D0D0D" w:themeColor="text1" w:themeTint="F2"/>
          <w:sz w:val="24"/>
          <w:szCs w:val="24"/>
        </w:rPr>
        <w:t xml:space="preserve"> §§ PSL</w:t>
      </w:r>
      <w:r w:rsidRPr="00BF6849">
        <w:rPr>
          <w:rFonts w:ascii="Garamond" w:hAnsi="Garamond"/>
          <w:color w:val="0D0D0D" w:themeColor="text1" w:themeTint="F2"/>
          <w:sz w:val="24"/>
          <w:szCs w:val="24"/>
        </w:rPr>
        <w:t xml:space="preserve">. </w:t>
      </w:r>
      <w:r w:rsidR="00E338A3" w:rsidRPr="00BF6849">
        <w:rPr>
          <w:rFonts w:ascii="Garamond" w:hAnsi="Garamond"/>
          <w:color w:val="0D0D0D" w:themeColor="text1" w:themeTint="F2"/>
          <w:sz w:val="24"/>
          <w:szCs w:val="24"/>
        </w:rPr>
        <w:t>Enligt 3§ skall l</w:t>
      </w:r>
      <w:r w:rsidRPr="00BF6849">
        <w:rPr>
          <w:rFonts w:ascii="Garamond" w:hAnsi="Garamond"/>
          <w:color w:val="0D0D0D" w:themeColor="text1" w:themeTint="F2"/>
          <w:sz w:val="24"/>
          <w:szCs w:val="24"/>
        </w:rPr>
        <w:t>egitimation återkallas om den legitimerade</w:t>
      </w:r>
    </w:p>
    <w:p w14:paraId="55994DAF" w14:textId="77777777" w:rsidR="008E7578" w:rsidRPr="00BF6849" w:rsidRDefault="008E7578" w:rsidP="008E7578">
      <w:pPr>
        <w:pStyle w:val="Liststycke"/>
        <w:numPr>
          <w:ilvl w:val="0"/>
          <w:numId w:val="6"/>
        </w:numPr>
        <w:spacing w:line="254" w:lineRule="auto"/>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har varit </w:t>
      </w:r>
      <w:r w:rsidRPr="00BF6849">
        <w:rPr>
          <w:rFonts w:ascii="Garamond" w:hAnsi="Garamond"/>
          <w:i/>
          <w:iCs/>
          <w:color w:val="0D0D0D" w:themeColor="text1" w:themeTint="F2"/>
          <w:sz w:val="24"/>
          <w:szCs w:val="24"/>
        </w:rPr>
        <w:t>grovt oskicklig</w:t>
      </w:r>
      <w:r w:rsidRPr="00BF6849">
        <w:rPr>
          <w:rFonts w:ascii="Garamond" w:hAnsi="Garamond"/>
          <w:color w:val="0D0D0D" w:themeColor="text1" w:themeTint="F2"/>
          <w:sz w:val="24"/>
          <w:szCs w:val="24"/>
        </w:rPr>
        <w:t xml:space="preserve"> vid utövandet av sitt yrke</w:t>
      </w:r>
    </w:p>
    <w:p w14:paraId="7546091D" w14:textId="77777777" w:rsidR="008E7578" w:rsidRPr="00BF6849" w:rsidRDefault="008E7578" w:rsidP="008E7578">
      <w:pPr>
        <w:pStyle w:val="Liststycke"/>
        <w:numPr>
          <w:ilvl w:val="0"/>
          <w:numId w:val="6"/>
        </w:numPr>
        <w:spacing w:line="254" w:lineRule="auto"/>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i eller utanför yrkesutövningen har gjort sig </w:t>
      </w:r>
      <w:r w:rsidRPr="00BF6849">
        <w:rPr>
          <w:rFonts w:ascii="Garamond" w:hAnsi="Garamond"/>
          <w:i/>
          <w:iCs/>
          <w:color w:val="0D0D0D" w:themeColor="text1" w:themeTint="F2"/>
          <w:sz w:val="24"/>
          <w:szCs w:val="24"/>
        </w:rPr>
        <w:t>skyldig till allvarligt brott</w:t>
      </w:r>
      <w:r w:rsidRPr="00BF6849">
        <w:rPr>
          <w:rFonts w:ascii="Garamond" w:hAnsi="Garamond"/>
          <w:color w:val="0D0D0D" w:themeColor="text1" w:themeTint="F2"/>
          <w:sz w:val="24"/>
          <w:szCs w:val="24"/>
        </w:rPr>
        <w:t xml:space="preserve"> som är ägnat att påverka förtroendet för honom eller henne</w:t>
      </w:r>
    </w:p>
    <w:p w14:paraId="1AD895DF" w14:textId="77777777" w:rsidR="008E7578" w:rsidRPr="00BF6849" w:rsidRDefault="008E7578" w:rsidP="008E7578">
      <w:pPr>
        <w:pStyle w:val="Liststycke"/>
        <w:numPr>
          <w:ilvl w:val="0"/>
          <w:numId w:val="6"/>
        </w:numPr>
        <w:spacing w:line="254" w:lineRule="auto"/>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på annat sätt har visat sig </w:t>
      </w:r>
      <w:r w:rsidRPr="00BF6849">
        <w:rPr>
          <w:rFonts w:ascii="Garamond" w:hAnsi="Garamond"/>
          <w:i/>
          <w:iCs/>
          <w:color w:val="0D0D0D" w:themeColor="text1" w:themeTint="F2"/>
          <w:sz w:val="24"/>
          <w:szCs w:val="24"/>
        </w:rPr>
        <w:t>uppenbart olämplig</w:t>
      </w:r>
      <w:r w:rsidRPr="00BF6849">
        <w:rPr>
          <w:rFonts w:ascii="Garamond" w:hAnsi="Garamond"/>
          <w:color w:val="0D0D0D" w:themeColor="text1" w:themeTint="F2"/>
          <w:sz w:val="24"/>
          <w:szCs w:val="24"/>
        </w:rPr>
        <w:t xml:space="preserve"> att utöva yrket.</w:t>
      </w:r>
    </w:p>
    <w:p w14:paraId="7C84407D" w14:textId="0019792E"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lastRenderedPageBreak/>
        <w:t xml:space="preserve">Frågor enligt 8 kap. </w:t>
      </w:r>
      <w:r w:rsidR="00E338A3" w:rsidRPr="00BF6849">
        <w:rPr>
          <w:rFonts w:ascii="Garamond" w:hAnsi="Garamond"/>
          <w:color w:val="0D0D0D" w:themeColor="text1" w:themeTint="F2"/>
          <w:sz w:val="24"/>
          <w:szCs w:val="24"/>
        </w:rPr>
        <w:t xml:space="preserve">PSL </w:t>
      </w:r>
      <w:r w:rsidRPr="00BF6849">
        <w:rPr>
          <w:rFonts w:ascii="Garamond" w:hAnsi="Garamond"/>
          <w:color w:val="0D0D0D" w:themeColor="text1" w:themeTint="F2"/>
          <w:sz w:val="24"/>
          <w:szCs w:val="24"/>
        </w:rPr>
        <w:t xml:space="preserve">prövas av </w:t>
      </w:r>
      <w:r w:rsidRPr="00BF6849">
        <w:rPr>
          <w:rFonts w:ascii="Garamond" w:hAnsi="Garamond"/>
          <w:i/>
          <w:iCs/>
          <w:color w:val="0D0D0D" w:themeColor="text1" w:themeTint="F2"/>
          <w:sz w:val="24"/>
          <w:szCs w:val="24"/>
        </w:rPr>
        <w:t>Hälso- och sjukvårdens ansvarsnämnd</w:t>
      </w:r>
      <w:r w:rsidRPr="00BF6849">
        <w:rPr>
          <w:rFonts w:ascii="Garamond" w:hAnsi="Garamond"/>
          <w:color w:val="0D0D0D" w:themeColor="text1" w:themeTint="F2"/>
          <w:sz w:val="24"/>
          <w:szCs w:val="24"/>
        </w:rPr>
        <w:t xml:space="preserve"> (HSA</w:t>
      </w:r>
      <w:r w:rsidR="00E338A3" w:rsidRPr="00BF6849">
        <w:rPr>
          <w:rFonts w:ascii="Garamond" w:hAnsi="Garamond"/>
          <w:color w:val="0D0D0D" w:themeColor="text1" w:themeTint="F2"/>
          <w:sz w:val="24"/>
          <w:szCs w:val="24"/>
        </w:rPr>
        <w:t>N</w:t>
      </w:r>
      <w:r w:rsidRPr="00BF6849">
        <w:rPr>
          <w:rFonts w:ascii="Garamond" w:hAnsi="Garamond"/>
          <w:color w:val="0D0D0D" w:themeColor="text1" w:themeTint="F2"/>
          <w:sz w:val="24"/>
          <w:szCs w:val="24"/>
        </w:rPr>
        <w:t xml:space="preserve">), som består av ordförande jämte åtta andra ledamöter. Detaljerade processuella regler finns i 9 och10 kap. </w:t>
      </w:r>
      <w:r w:rsidR="00E338A3" w:rsidRPr="00BF6849">
        <w:rPr>
          <w:rFonts w:ascii="Garamond" w:hAnsi="Garamond"/>
          <w:color w:val="0D0D0D" w:themeColor="text1" w:themeTint="F2"/>
          <w:sz w:val="24"/>
          <w:szCs w:val="24"/>
        </w:rPr>
        <w:t xml:space="preserve">PSL </w:t>
      </w:r>
      <w:r w:rsidRPr="00BF6849">
        <w:rPr>
          <w:rFonts w:ascii="Garamond" w:hAnsi="Garamond"/>
          <w:color w:val="0D0D0D" w:themeColor="text1" w:themeTint="F2"/>
          <w:sz w:val="24"/>
          <w:szCs w:val="24"/>
        </w:rPr>
        <w:t>Beslut av HSA</w:t>
      </w:r>
      <w:r w:rsidR="00E338A3" w:rsidRPr="00BF6849">
        <w:rPr>
          <w:rFonts w:ascii="Garamond" w:hAnsi="Garamond"/>
          <w:color w:val="0D0D0D" w:themeColor="text1" w:themeTint="F2"/>
          <w:sz w:val="24"/>
          <w:szCs w:val="24"/>
        </w:rPr>
        <w:t>N kan</w:t>
      </w:r>
      <w:r w:rsidRPr="00BF6849">
        <w:rPr>
          <w:rFonts w:ascii="Garamond" w:hAnsi="Garamond"/>
          <w:color w:val="0D0D0D" w:themeColor="text1" w:themeTint="F2"/>
          <w:sz w:val="24"/>
          <w:szCs w:val="24"/>
        </w:rPr>
        <w:t xml:space="preserve"> </w:t>
      </w:r>
      <w:r w:rsidRPr="00BF6849">
        <w:rPr>
          <w:rFonts w:ascii="Garamond" w:hAnsi="Garamond"/>
          <w:i/>
          <w:iCs/>
          <w:color w:val="0D0D0D" w:themeColor="text1" w:themeTint="F2"/>
          <w:sz w:val="24"/>
          <w:szCs w:val="24"/>
        </w:rPr>
        <w:t>överklagas</w:t>
      </w:r>
      <w:r w:rsidRPr="00BF6849">
        <w:rPr>
          <w:rFonts w:ascii="Garamond" w:hAnsi="Garamond"/>
          <w:color w:val="0D0D0D" w:themeColor="text1" w:themeTint="F2"/>
          <w:sz w:val="24"/>
          <w:szCs w:val="24"/>
        </w:rPr>
        <w:t xml:space="preserve"> till allmän förvaltningsdomstol. För vidare överklagande till Kammarrätten krävs prövningstillstånd. Också vissa beslut av IVO kan överklagas till förvaltningsdomstol och i sista hand till Kammarrätten. Det gäller särskilt förbud att driva och utöva verksamhet.</w:t>
      </w:r>
    </w:p>
    <w:p w14:paraId="78AAE6C8" w14:textId="77777777"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I förarbetena till PSL (prop. 2009/10:210 s. 110) markeras tydligt att återkallande av legitimation i praktiken är att </w:t>
      </w:r>
      <w:r w:rsidRPr="00BF6849">
        <w:rPr>
          <w:rFonts w:ascii="Garamond" w:hAnsi="Garamond"/>
          <w:i/>
          <w:iCs/>
          <w:color w:val="0D0D0D" w:themeColor="text1" w:themeTint="F2"/>
          <w:sz w:val="24"/>
          <w:szCs w:val="24"/>
        </w:rPr>
        <w:t>jämställa med yrkesförbud</w:t>
      </w:r>
      <w:r w:rsidRPr="00BF6849">
        <w:rPr>
          <w:rFonts w:ascii="Garamond" w:hAnsi="Garamond"/>
          <w:color w:val="0D0D0D" w:themeColor="text1" w:themeTint="F2"/>
          <w:sz w:val="24"/>
          <w:szCs w:val="24"/>
        </w:rPr>
        <w:t xml:space="preserve"> samt att en så ingripande påföljd måste bygga på </w:t>
      </w:r>
      <w:r w:rsidRPr="00BF6849">
        <w:rPr>
          <w:rFonts w:ascii="Garamond" w:hAnsi="Garamond"/>
          <w:i/>
          <w:iCs/>
          <w:color w:val="0D0D0D" w:themeColor="text1" w:themeTint="F2"/>
          <w:sz w:val="24"/>
          <w:szCs w:val="24"/>
        </w:rPr>
        <w:t>full bevisning</w:t>
      </w:r>
      <w:r w:rsidRPr="00BF6849">
        <w:rPr>
          <w:rFonts w:ascii="Garamond" w:hAnsi="Garamond"/>
          <w:color w:val="0D0D0D" w:themeColor="text1" w:themeTint="F2"/>
          <w:sz w:val="24"/>
          <w:szCs w:val="24"/>
        </w:rPr>
        <w:t>. Endast de omständigheter som direkt går att styrka kan läggas till grund för bedömningen av om återkallelse får ske.</w:t>
      </w:r>
    </w:p>
    <w:p w14:paraId="4F6482A9" w14:textId="77777777" w:rsidR="008E7578" w:rsidRPr="00BF6849" w:rsidRDefault="008E7578" w:rsidP="008E7578">
      <w:pPr>
        <w:rPr>
          <w:rFonts w:ascii="Garamond" w:hAnsi="Garamond"/>
          <w:color w:val="0D0D0D" w:themeColor="text1" w:themeTint="F2"/>
          <w:sz w:val="24"/>
          <w:szCs w:val="24"/>
        </w:rPr>
      </w:pPr>
    </w:p>
    <w:p w14:paraId="5DF57EE9" w14:textId="77777777" w:rsidR="008E7578" w:rsidRPr="00BF6849" w:rsidRDefault="008E7578" w:rsidP="008E7578">
      <w:pPr>
        <w:rPr>
          <w:rFonts w:ascii="Garamond" w:hAnsi="Garamond"/>
          <w:color w:val="0D0D0D" w:themeColor="text1" w:themeTint="F2"/>
          <w:sz w:val="24"/>
          <w:szCs w:val="24"/>
          <w:u w:val="single"/>
        </w:rPr>
      </w:pPr>
    </w:p>
    <w:p w14:paraId="2E12919A" w14:textId="77777777" w:rsidR="008E7578" w:rsidRPr="00BF6849" w:rsidRDefault="008E7578" w:rsidP="008E7578">
      <w:pPr>
        <w:rPr>
          <w:rFonts w:ascii="Garamond" w:hAnsi="Garamond"/>
          <w:color w:val="0D0D0D" w:themeColor="text1" w:themeTint="F2"/>
          <w:sz w:val="24"/>
          <w:szCs w:val="24"/>
          <w:u w:val="single"/>
        </w:rPr>
      </w:pPr>
    </w:p>
    <w:p w14:paraId="19689C6F" w14:textId="2B547E71" w:rsidR="008E7578" w:rsidRPr="00BF6849" w:rsidRDefault="008E7578" w:rsidP="008E7578">
      <w:pP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Lagen om psykiatrisk tvångsvård (</w:t>
      </w:r>
      <w:r w:rsidR="003710C6" w:rsidRPr="00BF6849">
        <w:rPr>
          <w:rFonts w:ascii="Garamond" w:hAnsi="Garamond"/>
          <w:color w:val="0D0D0D" w:themeColor="text1" w:themeTint="F2"/>
          <w:sz w:val="24"/>
          <w:szCs w:val="24"/>
          <w:u w:val="single"/>
        </w:rPr>
        <w:t>1991:1128</w:t>
      </w:r>
      <w:r w:rsidRPr="00BF6849">
        <w:rPr>
          <w:rFonts w:ascii="Garamond" w:hAnsi="Garamond"/>
          <w:color w:val="0D0D0D" w:themeColor="text1" w:themeTint="F2"/>
          <w:sz w:val="24"/>
          <w:szCs w:val="24"/>
          <w:u w:val="single"/>
        </w:rPr>
        <w:t>)</w:t>
      </w:r>
    </w:p>
    <w:p w14:paraId="5D461FD8" w14:textId="6B7FE5BF"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HLS och PL gäller också all psykiatrisk vård. </w:t>
      </w:r>
      <w:r w:rsidR="003710C6" w:rsidRPr="00BF6849">
        <w:rPr>
          <w:rFonts w:ascii="Garamond" w:hAnsi="Garamond"/>
          <w:color w:val="0D0D0D" w:themeColor="text1" w:themeTint="F2"/>
          <w:sz w:val="24"/>
          <w:szCs w:val="24"/>
        </w:rPr>
        <w:t xml:space="preserve">Lagen om psykiatrisk tvångsvård, </w:t>
      </w:r>
      <w:r w:rsidRPr="00BF6849">
        <w:rPr>
          <w:rFonts w:ascii="Garamond" w:hAnsi="Garamond"/>
          <w:color w:val="0D0D0D" w:themeColor="text1" w:themeTint="F2"/>
          <w:sz w:val="24"/>
          <w:szCs w:val="24"/>
        </w:rPr>
        <w:t>LPT</w:t>
      </w:r>
      <w:r w:rsidR="003710C6"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innehåller föreskrifter om psykiatrisk vård som är förenad med frihetsberövande och annat tvång. </w:t>
      </w:r>
    </w:p>
    <w:p w14:paraId="66409348" w14:textId="7EB34119"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2 § </w:t>
      </w:r>
      <w:r w:rsidR="003710C6" w:rsidRPr="00BF6849">
        <w:rPr>
          <w:rFonts w:ascii="Garamond" w:hAnsi="Garamond"/>
          <w:color w:val="0D0D0D" w:themeColor="text1" w:themeTint="F2"/>
          <w:sz w:val="24"/>
          <w:szCs w:val="24"/>
        </w:rPr>
        <w:t xml:space="preserve">a LPT </w:t>
      </w:r>
      <w:r w:rsidRPr="00BF6849">
        <w:rPr>
          <w:rFonts w:ascii="Garamond" w:hAnsi="Garamond"/>
          <w:color w:val="0D0D0D" w:themeColor="text1" w:themeTint="F2"/>
          <w:sz w:val="24"/>
          <w:szCs w:val="24"/>
        </w:rPr>
        <w:t xml:space="preserve">stadgar att tvångsåtgärder endast får användas om de står i </w:t>
      </w:r>
      <w:r w:rsidRPr="00BF6849">
        <w:rPr>
          <w:rFonts w:ascii="Garamond" w:hAnsi="Garamond"/>
          <w:i/>
          <w:iCs/>
          <w:color w:val="0D0D0D" w:themeColor="text1" w:themeTint="F2"/>
          <w:sz w:val="24"/>
          <w:szCs w:val="24"/>
        </w:rPr>
        <w:t>rimlig proportion till syftet</w:t>
      </w:r>
      <w:r w:rsidRPr="00BF6849">
        <w:rPr>
          <w:rFonts w:ascii="Garamond" w:hAnsi="Garamond"/>
          <w:color w:val="0D0D0D" w:themeColor="text1" w:themeTint="F2"/>
          <w:sz w:val="24"/>
          <w:szCs w:val="24"/>
        </w:rPr>
        <w:t xml:space="preserve"> med åtgärden. </w:t>
      </w:r>
      <w:r w:rsidR="003710C6" w:rsidRPr="00BF6849">
        <w:rPr>
          <w:rFonts w:ascii="Garamond" w:hAnsi="Garamond"/>
          <w:color w:val="0D0D0D" w:themeColor="text1" w:themeTint="F2"/>
          <w:sz w:val="24"/>
          <w:szCs w:val="24"/>
        </w:rPr>
        <w:t xml:space="preserve">Enligt 2 b § LPT får tvångsåtgärder </w:t>
      </w:r>
      <w:r w:rsidR="000006F8" w:rsidRPr="00BF6849">
        <w:rPr>
          <w:rFonts w:ascii="Garamond" w:hAnsi="Garamond"/>
          <w:color w:val="0D0D0D" w:themeColor="text1" w:themeTint="F2"/>
          <w:sz w:val="24"/>
          <w:szCs w:val="24"/>
        </w:rPr>
        <w:t>användas endast om patienten inte</w:t>
      </w:r>
      <w:r w:rsidRPr="00BF6849">
        <w:rPr>
          <w:rFonts w:ascii="Garamond" w:hAnsi="Garamond"/>
          <w:color w:val="0D0D0D" w:themeColor="text1" w:themeTint="F2"/>
          <w:sz w:val="24"/>
          <w:szCs w:val="24"/>
        </w:rPr>
        <w:t xml:space="preserve"> </w:t>
      </w:r>
      <w:r w:rsidRPr="00BF6849">
        <w:rPr>
          <w:rFonts w:ascii="Garamond" w:hAnsi="Garamond"/>
          <w:i/>
          <w:iCs/>
          <w:color w:val="0D0D0D" w:themeColor="text1" w:themeTint="F2"/>
          <w:sz w:val="24"/>
          <w:szCs w:val="24"/>
        </w:rPr>
        <w:t>frivilligt</w:t>
      </w:r>
      <w:r w:rsidRPr="00BF6849">
        <w:rPr>
          <w:rFonts w:ascii="Garamond" w:hAnsi="Garamond"/>
          <w:color w:val="0D0D0D" w:themeColor="text1" w:themeTint="F2"/>
          <w:sz w:val="24"/>
          <w:szCs w:val="24"/>
        </w:rPr>
        <w:t xml:space="preserve"> medverka</w:t>
      </w:r>
      <w:r w:rsidR="000006F8" w:rsidRPr="00BF6849">
        <w:rPr>
          <w:rFonts w:ascii="Garamond" w:hAnsi="Garamond"/>
          <w:color w:val="0D0D0D" w:themeColor="text1" w:themeTint="F2"/>
          <w:sz w:val="24"/>
          <w:szCs w:val="24"/>
        </w:rPr>
        <w:t>r</w:t>
      </w:r>
      <w:r w:rsidRPr="00BF6849">
        <w:rPr>
          <w:rFonts w:ascii="Garamond" w:hAnsi="Garamond"/>
          <w:color w:val="0D0D0D" w:themeColor="text1" w:themeTint="F2"/>
          <w:sz w:val="24"/>
          <w:szCs w:val="24"/>
        </w:rPr>
        <w:t xml:space="preserve"> i vården.</w:t>
      </w:r>
    </w:p>
    <w:p w14:paraId="565F2DFC" w14:textId="62103ED3"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Tvångsvård får </w:t>
      </w:r>
      <w:r w:rsidR="000006F8" w:rsidRPr="00BF6849">
        <w:rPr>
          <w:rFonts w:ascii="Garamond" w:hAnsi="Garamond"/>
          <w:color w:val="0D0D0D" w:themeColor="text1" w:themeTint="F2"/>
          <w:sz w:val="24"/>
          <w:szCs w:val="24"/>
        </w:rPr>
        <w:t xml:space="preserve">enligt 3§ LPT </w:t>
      </w:r>
      <w:r w:rsidRPr="00BF6849">
        <w:rPr>
          <w:rFonts w:ascii="Garamond" w:hAnsi="Garamond"/>
          <w:color w:val="0D0D0D" w:themeColor="text1" w:themeTint="F2"/>
          <w:sz w:val="24"/>
          <w:szCs w:val="24"/>
        </w:rPr>
        <w:t xml:space="preserve">endast ges om patienten lider av </w:t>
      </w:r>
      <w:r w:rsidRPr="00BF6849">
        <w:rPr>
          <w:rFonts w:ascii="Garamond" w:hAnsi="Garamond"/>
          <w:i/>
          <w:iCs/>
          <w:color w:val="0D0D0D" w:themeColor="text1" w:themeTint="F2"/>
          <w:sz w:val="24"/>
          <w:szCs w:val="24"/>
        </w:rPr>
        <w:t>allvarlig psykisk störning</w:t>
      </w:r>
      <w:r w:rsidRPr="00BF6849">
        <w:rPr>
          <w:rFonts w:ascii="Garamond" w:hAnsi="Garamond"/>
          <w:color w:val="0D0D0D" w:themeColor="text1" w:themeTint="F2"/>
          <w:sz w:val="24"/>
          <w:szCs w:val="24"/>
        </w:rPr>
        <w:t xml:space="preserve"> och har ett </w:t>
      </w:r>
      <w:r w:rsidRPr="00BF6849">
        <w:rPr>
          <w:rFonts w:ascii="Garamond" w:hAnsi="Garamond"/>
          <w:i/>
          <w:iCs/>
          <w:color w:val="0D0D0D" w:themeColor="text1" w:themeTint="F2"/>
          <w:sz w:val="24"/>
          <w:szCs w:val="24"/>
        </w:rPr>
        <w:t xml:space="preserve">oundgängligt behov av psykiatrisk vård </w:t>
      </w:r>
      <w:r w:rsidRPr="00BF6849">
        <w:rPr>
          <w:rFonts w:ascii="Garamond" w:hAnsi="Garamond"/>
          <w:color w:val="0D0D0D" w:themeColor="text1" w:themeTint="F2"/>
          <w:sz w:val="24"/>
          <w:szCs w:val="24"/>
        </w:rPr>
        <w:t>som inte kan tillgodoses på annat sätt.</w:t>
      </w:r>
    </w:p>
    <w:p w14:paraId="1C740DEA" w14:textId="77777777" w:rsidR="008E7578" w:rsidRPr="00BF6849" w:rsidRDefault="008E7578" w:rsidP="008E7578">
      <w:pPr>
        <w:rPr>
          <w:rFonts w:ascii="Garamond" w:hAnsi="Garamond"/>
          <w:color w:val="0D0D0D" w:themeColor="text1" w:themeTint="F2"/>
          <w:sz w:val="24"/>
          <w:szCs w:val="24"/>
        </w:rPr>
      </w:pPr>
    </w:p>
    <w:p w14:paraId="2B469D08" w14:textId="54BB6158" w:rsidR="008E7578" w:rsidRPr="00BF6849" w:rsidRDefault="008E7578" w:rsidP="008E7578">
      <w:pP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Patientdatalagen (</w:t>
      </w:r>
      <w:r w:rsidR="000006F8" w:rsidRPr="00BF6849">
        <w:rPr>
          <w:rFonts w:ascii="Garamond" w:hAnsi="Garamond"/>
          <w:color w:val="0D0D0D" w:themeColor="text1" w:themeTint="F2"/>
          <w:sz w:val="24"/>
          <w:szCs w:val="24"/>
          <w:u w:val="single"/>
        </w:rPr>
        <w:t>2008:355</w:t>
      </w:r>
      <w:r w:rsidRPr="00BF6849">
        <w:rPr>
          <w:rFonts w:ascii="Garamond" w:hAnsi="Garamond"/>
          <w:color w:val="0D0D0D" w:themeColor="text1" w:themeTint="F2"/>
          <w:sz w:val="24"/>
          <w:szCs w:val="24"/>
          <w:u w:val="single"/>
        </w:rPr>
        <w:t>)</w:t>
      </w:r>
    </w:p>
    <w:p w14:paraId="4F02F946" w14:textId="5D70B9A4" w:rsidR="008E7578" w:rsidRPr="00BF6849" w:rsidRDefault="000006F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Patientdatalagens, PDL, </w:t>
      </w:r>
      <w:r w:rsidR="008E7578" w:rsidRPr="00BF6849">
        <w:rPr>
          <w:rFonts w:ascii="Garamond" w:hAnsi="Garamond"/>
          <w:color w:val="0D0D0D" w:themeColor="text1" w:themeTint="F2"/>
          <w:sz w:val="24"/>
          <w:szCs w:val="24"/>
        </w:rPr>
        <w:t xml:space="preserve">regler om journalföring gäller </w:t>
      </w:r>
      <w:r w:rsidR="008E7578" w:rsidRPr="00BF6849">
        <w:rPr>
          <w:rFonts w:ascii="Garamond" w:hAnsi="Garamond"/>
          <w:i/>
          <w:iCs/>
          <w:color w:val="0D0D0D" w:themeColor="text1" w:themeTint="F2"/>
          <w:sz w:val="24"/>
          <w:szCs w:val="24"/>
        </w:rPr>
        <w:t>också</w:t>
      </w:r>
      <w:r w:rsidR="008E7578" w:rsidRPr="00BF6849">
        <w:rPr>
          <w:rFonts w:ascii="Garamond" w:hAnsi="Garamond"/>
          <w:color w:val="0D0D0D" w:themeColor="text1" w:themeTint="F2"/>
          <w:sz w:val="24"/>
          <w:szCs w:val="24"/>
        </w:rPr>
        <w:t xml:space="preserve"> privata vårdgivare. Bestämmelserna är detaljerade och bygger till stor del på respekt för patientens integritet. Av särskilt intresse i detta sammanhang är </w:t>
      </w:r>
      <w:r w:rsidR="008E7578" w:rsidRPr="00BF6849">
        <w:rPr>
          <w:rFonts w:ascii="Garamond" w:hAnsi="Garamond"/>
          <w:i/>
          <w:iCs/>
          <w:color w:val="0D0D0D" w:themeColor="text1" w:themeTint="F2"/>
          <w:sz w:val="24"/>
          <w:szCs w:val="24"/>
        </w:rPr>
        <w:t>journalförarens ansvar</w:t>
      </w:r>
      <w:r w:rsidR="008E7578" w:rsidRPr="00BF6849">
        <w:rPr>
          <w:rFonts w:ascii="Garamond" w:hAnsi="Garamond"/>
          <w:color w:val="0D0D0D" w:themeColor="text1" w:themeTint="F2"/>
          <w:sz w:val="24"/>
          <w:szCs w:val="24"/>
        </w:rPr>
        <w:t xml:space="preserve"> för personuppgifter om patienten, tillgången till journaler förda av andra vårdgivare, rätten och skyldigheten att utlämna personuppgifter till myndigheter, andra vårdgivare och anhöriga samt förstöring av journalinnehåll på begäran av patienten.</w:t>
      </w:r>
    </w:p>
    <w:p w14:paraId="4021C334" w14:textId="77777777" w:rsidR="008E7578" w:rsidRPr="00BF6849" w:rsidRDefault="008E7578" w:rsidP="008E7578">
      <w:pPr>
        <w:rPr>
          <w:rFonts w:ascii="Garamond" w:hAnsi="Garamond"/>
          <w:color w:val="0D0D0D" w:themeColor="text1" w:themeTint="F2"/>
          <w:sz w:val="24"/>
          <w:szCs w:val="24"/>
        </w:rPr>
      </w:pPr>
    </w:p>
    <w:p w14:paraId="6A4A7462" w14:textId="77777777" w:rsidR="008E7578" w:rsidRPr="00BF6849" w:rsidRDefault="008E7578" w:rsidP="008E7578">
      <w:pP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Allmänna råd från Socialstyrelsen 1992:2</w:t>
      </w:r>
    </w:p>
    <w:p w14:paraId="455FD348" w14:textId="77777777"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Dessa råd är riktade till sjukvårdspersonal och är inte juridiskt bindande. De är sällan tillräckligt tydliga för att ge </w:t>
      </w:r>
      <w:r w:rsidRPr="00BF6849">
        <w:rPr>
          <w:rFonts w:ascii="Garamond" w:hAnsi="Garamond"/>
          <w:i/>
          <w:iCs/>
          <w:color w:val="0D0D0D" w:themeColor="text1" w:themeTint="F2"/>
          <w:sz w:val="24"/>
          <w:szCs w:val="24"/>
        </w:rPr>
        <w:t>klar</w:t>
      </w:r>
      <w:r w:rsidRPr="00BF6849">
        <w:rPr>
          <w:rFonts w:ascii="Garamond" w:hAnsi="Garamond"/>
          <w:color w:val="0D0D0D" w:themeColor="text1" w:themeTint="F2"/>
          <w:sz w:val="24"/>
          <w:szCs w:val="24"/>
        </w:rPr>
        <w:t xml:space="preserve"> ledning i enskilda fall.</w:t>
      </w:r>
    </w:p>
    <w:p w14:paraId="0839386B" w14:textId="009BC034"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Det är inte tillåtet för sjukvårdspersonal att sätta in en behandling med </w:t>
      </w:r>
      <w:r w:rsidRPr="00BF6849">
        <w:rPr>
          <w:rFonts w:ascii="Garamond" w:hAnsi="Garamond"/>
          <w:i/>
          <w:iCs/>
          <w:color w:val="0D0D0D" w:themeColor="text1" w:themeTint="F2"/>
          <w:sz w:val="24"/>
          <w:szCs w:val="24"/>
        </w:rPr>
        <w:t xml:space="preserve">syftet </w:t>
      </w:r>
      <w:r w:rsidRPr="00BF6849">
        <w:rPr>
          <w:rFonts w:ascii="Garamond" w:hAnsi="Garamond"/>
          <w:color w:val="0D0D0D" w:themeColor="text1" w:themeTint="F2"/>
          <w:sz w:val="24"/>
          <w:szCs w:val="24"/>
        </w:rPr>
        <w:t xml:space="preserve">att avsiktligt förkorta patientens liv. Dock anses ett förkortande av livstiden vara en </w:t>
      </w:r>
      <w:r w:rsidRPr="00BF6849">
        <w:rPr>
          <w:rFonts w:ascii="Garamond" w:hAnsi="Garamond"/>
          <w:i/>
          <w:iCs/>
          <w:color w:val="0D0D0D" w:themeColor="text1" w:themeTint="F2"/>
          <w:sz w:val="24"/>
          <w:szCs w:val="24"/>
        </w:rPr>
        <w:t>accepterad bieffekt</w:t>
      </w:r>
      <w:r w:rsidRPr="00BF6849">
        <w:rPr>
          <w:rFonts w:ascii="Garamond" w:hAnsi="Garamond"/>
          <w:color w:val="0D0D0D" w:themeColor="text1" w:themeTint="F2"/>
          <w:sz w:val="24"/>
          <w:szCs w:val="24"/>
        </w:rPr>
        <w:t xml:space="preserve"> </w:t>
      </w:r>
      <w:r w:rsidR="005A12C6" w:rsidRPr="00BF6849">
        <w:rPr>
          <w:rFonts w:ascii="Garamond" w:hAnsi="Garamond"/>
          <w:color w:val="0D0D0D" w:themeColor="text1" w:themeTint="F2"/>
          <w:sz w:val="24"/>
          <w:szCs w:val="24"/>
        </w:rPr>
        <w:t xml:space="preserve">av </w:t>
      </w:r>
      <w:r w:rsidRPr="00BF6849">
        <w:rPr>
          <w:rFonts w:ascii="Garamond" w:hAnsi="Garamond"/>
          <w:color w:val="0D0D0D" w:themeColor="text1" w:themeTint="F2"/>
          <w:sz w:val="24"/>
          <w:szCs w:val="24"/>
        </w:rPr>
        <w:t xml:space="preserve">en nödvändig behandlingsåtgärd, </w:t>
      </w:r>
      <w:r w:rsidR="005A12C6" w:rsidRPr="00BF6849">
        <w:rPr>
          <w:rFonts w:ascii="Garamond" w:hAnsi="Garamond"/>
          <w:color w:val="0D0D0D" w:themeColor="text1" w:themeTint="F2"/>
          <w:sz w:val="24"/>
          <w:szCs w:val="24"/>
        </w:rPr>
        <w:t>till exempel</w:t>
      </w:r>
      <w:r w:rsidRPr="00BF6849">
        <w:rPr>
          <w:rFonts w:ascii="Garamond" w:hAnsi="Garamond"/>
          <w:color w:val="0D0D0D" w:themeColor="text1" w:themeTint="F2"/>
          <w:sz w:val="24"/>
          <w:szCs w:val="24"/>
        </w:rPr>
        <w:t xml:space="preserve"> när en hög dos smärtstillande medel för att lindra plågor också har effekten att påskynda patientens död.</w:t>
      </w:r>
    </w:p>
    <w:p w14:paraId="16360A62" w14:textId="77777777"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Enligt Socialstyrelsen finns det ingen medicinsk-etisk skillnad mellan att </w:t>
      </w:r>
      <w:r w:rsidRPr="00BF6849">
        <w:rPr>
          <w:rFonts w:ascii="Garamond" w:hAnsi="Garamond"/>
          <w:i/>
          <w:iCs/>
          <w:color w:val="0D0D0D" w:themeColor="text1" w:themeTint="F2"/>
          <w:sz w:val="24"/>
          <w:szCs w:val="24"/>
        </w:rPr>
        <w:t>avsluta</w:t>
      </w:r>
      <w:r w:rsidRPr="00BF6849">
        <w:rPr>
          <w:rFonts w:ascii="Garamond" w:hAnsi="Garamond"/>
          <w:color w:val="0D0D0D" w:themeColor="text1" w:themeTint="F2"/>
          <w:sz w:val="24"/>
          <w:szCs w:val="24"/>
        </w:rPr>
        <w:t xml:space="preserve"> en livsuppehållande behandling och att avstå från att </w:t>
      </w:r>
      <w:r w:rsidRPr="00BF6849">
        <w:rPr>
          <w:rFonts w:ascii="Garamond" w:hAnsi="Garamond"/>
          <w:i/>
          <w:iCs/>
          <w:color w:val="0D0D0D" w:themeColor="text1" w:themeTint="F2"/>
          <w:sz w:val="24"/>
          <w:szCs w:val="24"/>
        </w:rPr>
        <w:t xml:space="preserve">påbörja </w:t>
      </w:r>
      <w:r w:rsidRPr="00BF6849">
        <w:rPr>
          <w:rFonts w:ascii="Garamond" w:hAnsi="Garamond"/>
          <w:color w:val="0D0D0D" w:themeColor="text1" w:themeTint="F2"/>
          <w:sz w:val="24"/>
          <w:szCs w:val="24"/>
        </w:rPr>
        <w:t xml:space="preserve">en sådan behandling. Läkaren anses inte </w:t>
      </w:r>
      <w:r w:rsidRPr="00BF6849">
        <w:rPr>
          <w:rFonts w:ascii="Garamond" w:hAnsi="Garamond"/>
          <w:color w:val="0D0D0D" w:themeColor="text1" w:themeTint="F2"/>
          <w:sz w:val="24"/>
          <w:szCs w:val="24"/>
        </w:rPr>
        <w:lastRenderedPageBreak/>
        <w:t xml:space="preserve">ha en </w:t>
      </w:r>
      <w:r w:rsidRPr="00BF6849">
        <w:rPr>
          <w:rFonts w:ascii="Garamond" w:hAnsi="Garamond"/>
          <w:i/>
          <w:iCs/>
          <w:color w:val="0D0D0D" w:themeColor="text1" w:themeTint="F2"/>
          <w:sz w:val="24"/>
          <w:szCs w:val="24"/>
        </w:rPr>
        <w:t>skyldighet</w:t>
      </w:r>
      <w:r w:rsidRPr="00BF6849">
        <w:rPr>
          <w:rFonts w:ascii="Garamond" w:hAnsi="Garamond"/>
          <w:color w:val="0D0D0D" w:themeColor="text1" w:themeTint="F2"/>
          <w:sz w:val="24"/>
          <w:szCs w:val="24"/>
        </w:rPr>
        <w:t xml:space="preserve"> att till varje pris hålla en patient vid liv. När livsuppehållande åtgärder inte tjänar något syfte, anses läkaren ha rätt att avstå från att sätta in sådan behandling. Behandling som anses medicinskt meningslös skall inte sättas in eller fullföljas.</w:t>
      </w:r>
    </w:p>
    <w:p w14:paraId="32391D35" w14:textId="71288B91" w:rsidR="008E7578" w:rsidRPr="00BF6849" w:rsidRDefault="008E7578" w:rsidP="008E7578">
      <w:pPr>
        <w:rPr>
          <w:rFonts w:ascii="Garamond" w:hAnsi="Garamond"/>
          <w:color w:val="0D0D0D" w:themeColor="text1" w:themeTint="F2"/>
          <w:sz w:val="24"/>
          <w:szCs w:val="24"/>
        </w:rPr>
      </w:pPr>
      <w:r w:rsidRPr="00BF6849">
        <w:rPr>
          <w:rFonts w:ascii="Garamond" w:hAnsi="Garamond"/>
          <w:i/>
          <w:iCs/>
          <w:color w:val="0D0D0D" w:themeColor="text1" w:themeTint="F2"/>
          <w:sz w:val="24"/>
          <w:szCs w:val="24"/>
        </w:rPr>
        <w:t xml:space="preserve">Palliativ </w:t>
      </w:r>
      <w:proofErr w:type="spellStart"/>
      <w:r w:rsidRPr="00BF6849">
        <w:rPr>
          <w:rFonts w:ascii="Garamond" w:hAnsi="Garamond"/>
          <w:i/>
          <w:iCs/>
          <w:color w:val="0D0D0D" w:themeColor="text1" w:themeTint="F2"/>
          <w:sz w:val="24"/>
          <w:szCs w:val="24"/>
        </w:rPr>
        <w:t>sedering</w:t>
      </w:r>
      <w:proofErr w:type="spellEnd"/>
      <w:r w:rsidRPr="00BF6849">
        <w:rPr>
          <w:rFonts w:ascii="Garamond" w:hAnsi="Garamond"/>
          <w:color w:val="0D0D0D" w:themeColor="text1" w:themeTint="F2"/>
          <w:sz w:val="24"/>
          <w:szCs w:val="24"/>
        </w:rPr>
        <w:t xml:space="preserve">, </w:t>
      </w:r>
      <w:r w:rsidR="005A12C6" w:rsidRPr="00BF6849">
        <w:rPr>
          <w:rFonts w:ascii="Garamond" w:hAnsi="Garamond"/>
          <w:color w:val="0D0D0D" w:themeColor="text1" w:themeTint="F2"/>
          <w:sz w:val="24"/>
          <w:szCs w:val="24"/>
        </w:rPr>
        <w:t>det vill säga</w:t>
      </w:r>
      <w:r w:rsidRPr="00BF6849">
        <w:rPr>
          <w:rFonts w:ascii="Garamond" w:hAnsi="Garamond"/>
          <w:color w:val="0D0D0D" w:themeColor="text1" w:themeTint="F2"/>
          <w:sz w:val="24"/>
          <w:szCs w:val="24"/>
        </w:rPr>
        <w:t xml:space="preserve"> att söva patienten när andra sätt att ge lindring är otillräckliga, samt att avbryta närings- och vätsketillförsel, anses tillåtet, då patientens död är oundviklig och nära förestående.</w:t>
      </w:r>
    </w:p>
    <w:p w14:paraId="5422384B" w14:textId="74D30F98" w:rsidR="008E7578" w:rsidRPr="00BF6849" w:rsidRDefault="005A12C6"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Så kallade</w:t>
      </w:r>
      <w:r w:rsidR="008E7578" w:rsidRPr="00BF6849">
        <w:rPr>
          <w:rFonts w:ascii="Garamond" w:hAnsi="Garamond"/>
          <w:color w:val="0D0D0D" w:themeColor="text1" w:themeTint="F2"/>
          <w:sz w:val="24"/>
          <w:szCs w:val="24"/>
        </w:rPr>
        <w:t xml:space="preserve"> livsslutsdirektiv är inte </w:t>
      </w:r>
      <w:r w:rsidR="008E7578" w:rsidRPr="00BF6849">
        <w:rPr>
          <w:rFonts w:ascii="Garamond" w:hAnsi="Garamond"/>
          <w:i/>
          <w:iCs/>
          <w:color w:val="0D0D0D" w:themeColor="text1" w:themeTint="F2"/>
          <w:sz w:val="24"/>
          <w:szCs w:val="24"/>
        </w:rPr>
        <w:t>bindande</w:t>
      </w:r>
      <w:r w:rsidR="008E7578" w:rsidRPr="00BF6849">
        <w:rPr>
          <w:rFonts w:ascii="Garamond" w:hAnsi="Garamond"/>
          <w:color w:val="0D0D0D" w:themeColor="text1" w:themeTint="F2"/>
          <w:sz w:val="24"/>
          <w:szCs w:val="24"/>
        </w:rPr>
        <w:t xml:space="preserve"> för den behandlande sjukvårdspersonalen. Men eftersom vården enligt PL och PSL skall ges i samråd med patienten, utgör sådana direktiv ett </w:t>
      </w:r>
      <w:r w:rsidR="008E7578" w:rsidRPr="00BF6849">
        <w:rPr>
          <w:rFonts w:ascii="Garamond" w:hAnsi="Garamond"/>
          <w:i/>
          <w:iCs/>
          <w:color w:val="0D0D0D" w:themeColor="text1" w:themeTint="F2"/>
          <w:sz w:val="24"/>
          <w:szCs w:val="24"/>
        </w:rPr>
        <w:t>beslutsunderlag</w:t>
      </w:r>
      <w:r w:rsidR="008E7578" w:rsidRPr="00BF6849">
        <w:rPr>
          <w:rFonts w:ascii="Garamond" w:hAnsi="Garamond"/>
          <w:color w:val="0D0D0D" w:themeColor="text1" w:themeTint="F2"/>
          <w:sz w:val="24"/>
          <w:szCs w:val="24"/>
        </w:rPr>
        <w:t xml:space="preserve"> för personalen, när patienten inte kan tillfrågas direkt.</w:t>
      </w:r>
    </w:p>
    <w:p w14:paraId="1CC8DD25" w14:textId="46679A0D" w:rsidR="007648DF" w:rsidRPr="00BF6849" w:rsidRDefault="007648DF"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Socialstyrelsens föreskrifter och allmänna råd om livsuppehållande behandling, SOFSF 2011:7, </w:t>
      </w:r>
      <w:r w:rsidR="00DE3416" w:rsidRPr="00BF6849">
        <w:rPr>
          <w:rFonts w:ascii="Garamond" w:hAnsi="Garamond"/>
          <w:color w:val="0D0D0D" w:themeColor="text1" w:themeTint="F2"/>
          <w:sz w:val="24"/>
          <w:szCs w:val="24"/>
        </w:rPr>
        <w:t xml:space="preserve">skall </w:t>
      </w:r>
      <w:r w:rsidRPr="00BF6849">
        <w:rPr>
          <w:rFonts w:ascii="Garamond" w:hAnsi="Garamond"/>
          <w:color w:val="0D0D0D" w:themeColor="text1" w:themeTint="F2"/>
          <w:sz w:val="24"/>
          <w:szCs w:val="24"/>
        </w:rPr>
        <w:t xml:space="preserve">tillämpas vid vård av patienter med livshotande tillstånd. </w:t>
      </w:r>
      <w:r w:rsidR="00C66185" w:rsidRPr="00BF6849">
        <w:rPr>
          <w:rFonts w:ascii="Garamond" w:hAnsi="Garamond"/>
          <w:color w:val="0D0D0D" w:themeColor="text1" w:themeTint="F2"/>
          <w:sz w:val="24"/>
          <w:szCs w:val="24"/>
        </w:rPr>
        <w:t>Inför ett ställningstagande till att inte inleda eller inte fortsätta livsuppehållande behandling skall den ansvarige läkare</w:t>
      </w:r>
      <w:r w:rsidR="008739F7" w:rsidRPr="00BF6849">
        <w:rPr>
          <w:rFonts w:ascii="Garamond" w:hAnsi="Garamond"/>
          <w:color w:val="0D0D0D" w:themeColor="text1" w:themeTint="F2"/>
          <w:sz w:val="24"/>
          <w:szCs w:val="24"/>
        </w:rPr>
        <w:t>,</w:t>
      </w:r>
      <w:r w:rsidR="00C66185" w:rsidRPr="00BF6849">
        <w:rPr>
          <w:rFonts w:ascii="Garamond" w:hAnsi="Garamond"/>
          <w:color w:val="0D0D0D" w:themeColor="text1" w:themeTint="F2"/>
          <w:sz w:val="24"/>
          <w:szCs w:val="24"/>
        </w:rPr>
        <w:t xml:space="preserve"> som är patientens fasta vårdkontakt</w:t>
      </w:r>
      <w:r w:rsidR="008739F7" w:rsidRPr="00BF6849">
        <w:rPr>
          <w:rFonts w:ascii="Garamond" w:hAnsi="Garamond"/>
          <w:color w:val="0D0D0D" w:themeColor="text1" w:themeTint="F2"/>
          <w:sz w:val="24"/>
          <w:szCs w:val="24"/>
        </w:rPr>
        <w:t>,</w:t>
      </w:r>
      <w:r w:rsidR="00C66185" w:rsidRPr="00BF6849">
        <w:rPr>
          <w:rFonts w:ascii="Garamond" w:hAnsi="Garamond"/>
          <w:color w:val="0D0D0D" w:themeColor="text1" w:themeTint="F2"/>
          <w:sz w:val="24"/>
          <w:szCs w:val="24"/>
        </w:rPr>
        <w:t xml:space="preserve"> rådgöra med minst en annan legitimerad yrkesutövare</w:t>
      </w:r>
      <w:r w:rsidR="00DE3416" w:rsidRPr="00BF6849">
        <w:rPr>
          <w:rFonts w:ascii="Garamond" w:hAnsi="Garamond"/>
          <w:color w:val="0D0D0D" w:themeColor="text1" w:themeTint="F2"/>
          <w:sz w:val="24"/>
          <w:szCs w:val="24"/>
        </w:rPr>
        <w:t>. Om patienten önskar att livsuppehållande behandling inte skall inledes eller inte skall fortsättas, skall läkaren</w:t>
      </w:r>
      <w:r w:rsidR="00B72F41" w:rsidRPr="00BF6849">
        <w:rPr>
          <w:rFonts w:ascii="Garamond" w:hAnsi="Garamond"/>
          <w:color w:val="0D0D0D" w:themeColor="text1" w:themeTint="F2"/>
          <w:sz w:val="24"/>
          <w:szCs w:val="24"/>
        </w:rPr>
        <w:t>,</w:t>
      </w:r>
      <w:r w:rsidR="00DE3416" w:rsidRPr="00BF6849">
        <w:rPr>
          <w:rFonts w:ascii="Garamond" w:hAnsi="Garamond"/>
          <w:color w:val="0D0D0D" w:themeColor="text1" w:themeTint="F2"/>
          <w:sz w:val="24"/>
          <w:szCs w:val="24"/>
        </w:rPr>
        <w:t xml:space="preserve"> under ett antal detaljerade förutsättningar</w:t>
      </w:r>
      <w:r w:rsidR="00B72F41" w:rsidRPr="00BF6849">
        <w:rPr>
          <w:rFonts w:ascii="Garamond" w:hAnsi="Garamond"/>
          <w:color w:val="0D0D0D" w:themeColor="text1" w:themeTint="F2"/>
          <w:sz w:val="24"/>
          <w:szCs w:val="24"/>
        </w:rPr>
        <w:t>,</w:t>
      </w:r>
      <w:r w:rsidR="00DE3416" w:rsidRPr="00BF6849">
        <w:rPr>
          <w:rFonts w:ascii="Garamond" w:hAnsi="Garamond"/>
          <w:color w:val="0D0D0D" w:themeColor="text1" w:themeTint="F2"/>
          <w:sz w:val="24"/>
          <w:szCs w:val="24"/>
        </w:rPr>
        <w:t xml:space="preserve"> </w:t>
      </w:r>
      <w:r w:rsidR="00B72F41" w:rsidRPr="00BF6849">
        <w:rPr>
          <w:rFonts w:ascii="Garamond" w:hAnsi="Garamond"/>
          <w:color w:val="0D0D0D" w:themeColor="text1" w:themeTint="F2"/>
          <w:sz w:val="24"/>
          <w:szCs w:val="24"/>
        </w:rPr>
        <w:t>i enlighet med patientens önskemål ombesörja att behandlingen inte inleds eller inte fortsätter</w:t>
      </w:r>
      <w:r w:rsidR="007224FB" w:rsidRPr="00BF6849">
        <w:rPr>
          <w:rFonts w:ascii="Garamond" w:hAnsi="Garamond"/>
          <w:color w:val="0D0D0D" w:themeColor="text1" w:themeTint="F2"/>
          <w:sz w:val="24"/>
          <w:szCs w:val="24"/>
        </w:rPr>
        <w:t>.</w:t>
      </w:r>
    </w:p>
    <w:p w14:paraId="3FD67E5F" w14:textId="77777777" w:rsidR="008E7578" w:rsidRPr="00BF6849" w:rsidRDefault="008E7578" w:rsidP="008E7578">
      <w:pPr>
        <w:rPr>
          <w:rFonts w:ascii="Garamond" w:hAnsi="Garamond"/>
          <w:color w:val="0D0D0D" w:themeColor="text1" w:themeTint="F2"/>
          <w:sz w:val="24"/>
          <w:szCs w:val="24"/>
        </w:rPr>
      </w:pPr>
    </w:p>
    <w:p w14:paraId="22BAD649" w14:textId="77777777" w:rsidR="008E7578" w:rsidRPr="00BF6849" w:rsidRDefault="008E7578" w:rsidP="008E7578">
      <w:pPr>
        <w:rPr>
          <w:rFonts w:ascii="Garamond" w:hAnsi="Garamond"/>
          <w:color w:val="0D0D0D" w:themeColor="text1" w:themeTint="F2"/>
          <w:sz w:val="24"/>
          <w:szCs w:val="24"/>
          <w:u w:val="single"/>
        </w:rPr>
      </w:pPr>
      <w:r w:rsidRPr="00BF6849">
        <w:rPr>
          <w:rFonts w:ascii="Garamond" w:hAnsi="Garamond"/>
          <w:color w:val="0D0D0D" w:themeColor="text1" w:themeTint="F2"/>
          <w:sz w:val="24"/>
          <w:szCs w:val="24"/>
          <w:u w:val="single"/>
        </w:rPr>
        <w:t xml:space="preserve">Rättsfall </w:t>
      </w:r>
    </w:p>
    <w:p w14:paraId="74BB64D7" w14:textId="08C9B6FF"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De prejudicerande rättsfallen </w:t>
      </w:r>
      <w:r w:rsidR="00F27A20" w:rsidRPr="00BF6849">
        <w:rPr>
          <w:rFonts w:ascii="Garamond" w:hAnsi="Garamond"/>
          <w:color w:val="0D0D0D" w:themeColor="text1" w:themeTint="F2"/>
          <w:sz w:val="24"/>
          <w:szCs w:val="24"/>
        </w:rPr>
        <w:t xml:space="preserve">i Sverige </w:t>
      </w:r>
      <w:r w:rsidRPr="00BF6849">
        <w:rPr>
          <w:rFonts w:ascii="Garamond" w:hAnsi="Garamond"/>
          <w:color w:val="0D0D0D" w:themeColor="text1" w:themeTint="F2"/>
          <w:sz w:val="24"/>
          <w:szCs w:val="24"/>
        </w:rPr>
        <w:t xml:space="preserve">är få. Av särskild betydelse är NJA 1979:802, där en kvinna av Högsta Domstolen dömdes för dråp för att ha hjälpt en beslutskompetent MS-sjuk man att på hans begäran aktivt ge honom en injektion, medan han själv intog tabletter, allt i syfte att åstadkomma hans död. </w:t>
      </w:r>
    </w:p>
    <w:p w14:paraId="54188065" w14:textId="3D7DFAC7"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RH 1989:19 är ett fall</w:t>
      </w:r>
      <w:r w:rsidR="00F27A20" w:rsidRPr="00BF6849">
        <w:rPr>
          <w:rFonts w:ascii="Garamond" w:hAnsi="Garamond"/>
          <w:color w:val="0D0D0D" w:themeColor="text1" w:themeTint="F2"/>
          <w:sz w:val="24"/>
          <w:szCs w:val="24"/>
        </w:rPr>
        <w:t>,</w:t>
      </w:r>
      <w:r w:rsidRPr="00BF6849">
        <w:rPr>
          <w:rFonts w:ascii="Garamond" w:hAnsi="Garamond"/>
          <w:color w:val="0D0D0D" w:themeColor="text1" w:themeTint="F2"/>
          <w:sz w:val="24"/>
          <w:szCs w:val="24"/>
        </w:rPr>
        <w:t xml:space="preserve"> där Hovrätten dömde en man för dråp, då denne kvävt sin svårt sjuka sambo i enlighet med tidigare löfte till henne. Gärningen ansågs inte utgöra medhjälp till självmord utan </w:t>
      </w:r>
      <w:proofErr w:type="spellStart"/>
      <w:r w:rsidRPr="00BF6849">
        <w:rPr>
          <w:rFonts w:ascii="Garamond" w:hAnsi="Garamond"/>
          <w:color w:val="0D0D0D" w:themeColor="text1" w:themeTint="F2"/>
          <w:sz w:val="24"/>
          <w:szCs w:val="24"/>
        </w:rPr>
        <w:t>gärningsmannaskap</w:t>
      </w:r>
      <w:proofErr w:type="spellEnd"/>
      <w:r w:rsidRPr="00BF6849">
        <w:rPr>
          <w:rFonts w:ascii="Garamond" w:hAnsi="Garamond"/>
          <w:color w:val="0D0D0D" w:themeColor="text1" w:themeTint="F2"/>
          <w:sz w:val="24"/>
          <w:szCs w:val="24"/>
        </w:rPr>
        <w:t>, eftersom kvinnan var medvetslös vid dådet.</w:t>
      </w:r>
    </w:p>
    <w:p w14:paraId="4B0278EF" w14:textId="385889A4" w:rsidR="008E7578" w:rsidRPr="00BF6849" w:rsidRDefault="008E7578"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I ett annat fall, RH 1996:69, frikändes en mor som på begäran lagt dödande tabletter i sin svårt sjuka dotters mun, vilka dottern själv svalt med vatten och vin som modern ställt fram. Hovrätten ansåg att moderns handlande inte ensamt kunnat orsaka dotterns död utan endast möjliggjorde hennes självmord. Modern ansågs ha handlat osjälvständigt som medhjälpare till självmord, varför inget </w:t>
      </w:r>
      <w:proofErr w:type="spellStart"/>
      <w:r w:rsidRPr="00BF6849">
        <w:rPr>
          <w:rFonts w:ascii="Garamond" w:hAnsi="Garamond"/>
          <w:color w:val="0D0D0D" w:themeColor="text1" w:themeTint="F2"/>
          <w:sz w:val="24"/>
          <w:szCs w:val="24"/>
        </w:rPr>
        <w:t>gärningsmannaskap</w:t>
      </w:r>
      <w:proofErr w:type="spellEnd"/>
      <w:r w:rsidRPr="00BF6849">
        <w:rPr>
          <w:rFonts w:ascii="Garamond" w:hAnsi="Garamond"/>
          <w:color w:val="0D0D0D" w:themeColor="text1" w:themeTint="F2"/>
          <w:sz w:val="24"/>
          <w:szCs w:val="24"/>
        </w:rPr>
        <w:t xml:space="preserve"> förelåg.</w:t>
      </w:r>
    </w:p>
    <w:p w14:paraId="37A5192B" w14:textId="406F02D8" w:rsidR="007224FB" w:rsidRPr="00BF6849" w:rsidRDefault="00E01450" w:rsidP="008E7578">
      <w:pPr>
        <w:rPr>
          <w:rFonts w:ascii="Garamond" w:hAnsi="Garamond"/>
          <w:color w:val="0D0D0D" w:themeColor="text1" w:themeTint="F2"/>
          <w:sz w:val="24"/>
          <w:szCs w:val="24"/>
        </w:rPr>
      </w:pPr>
      <w:r w:rsidRPr="00BF6849">
        <w:rPr>
          <w:rFonts w:ascii="Garamond" w:hAnsi="Garamond"/>
          <w:color w:val="0D0D0D" w:themeColor="text1" w:themeTint="F2"/>
          <w:sz w:val="24"/>
          <w:szCs w:val="24"/>
        </w:rPr>
        <w:t xml:space="preserve">Enligt en dom i Hovrätten för </w:t>
      </w:r>
      <w:r w:rsidR="004B579E" w:rsidRPr="00BF6849">
        <w:rPr>
          <w:rFonts w:ascii="Garamond" w:hAnsi="Garamond"/>
          <w:color w:val="0D0D0D" w:themeColor="text1" w:themeTint="F2"/>
          <w:sz w:val="24"/>
          <w:szCs w:val="24"/>
        </w:rPr>
        <w:t>N</w:t>
      </w:r>
      <w:r w:rsidRPr="00BF6849">
        <w:rPr>
          <w:rFonts w:ascii="Garamond" w:hAnsi="Garamond"/>
          <w:color w:val="0D0D0D" w:themeColor="text1" w:themeTint="F2"/>
          <w:sz w:val="24"/>
          <w:szCs w:val="24"/>
        </w:rPr>
        <w:t xml:space="preserve">edre Norrland i mål B 1705-19 dömdes en man </w:t>
      </w:r>
      <w:r w:rsidR="005B4437" w:rsidRPr="00BF6849">
        <w:rPr>
          <w:rFonts w:ascii="Garamond" w:hAnsi="Garamond"/>
          <w:color w:val="0D0D0D" w:themeColor="text1" w:themeTint="F2"/>
          <w:sz w:val="24"/>
          <w:szCs w:val="24"/>
        </w:rPr>
        <w:t xml:space="preserve">till ett års fängelse </w:t>
      </w:r>
      <w:r w:rsidRPr="00BF6849">
        <w:rPr>
          <w:rFonts w:ascii="Garamond" w:hAnsi="Garamond"/>
          <w:color w:val="0D0D0D" w:themeColor="text1" w:themeTint="F2"/>
          <w:sz w:val="24"/>
          <w:szCs w:val="24"/>
        </w:rPr>
        <w:t>för dråp av sin hustru</w:t>
      </w:r>
      <w:r w:rsidR="005B4437" w:rsidRPr="00BF6849">
        <w:rPr>
          <w:rFonts w:ascii="Garamond" w:hAnsi="Garamond"/>
          <w:color w:val="0D0D0D" w:themeColor="text1" w:themeTint="F2"/>
          <w:sz w:val="24"/>
          <w:szCs w:val="24"/>
        </w:rPr>
        <w:t xml:space="preserve"> genom att inji</w:t>
      </w:r>
      <w:r w:rsidR="00776DBE" w:rsidRPr="00BF6849">
        <w:rPr>
          <w:rFonts w:ascii="Garamond" w:hAnsi="Garamond"/>
          <w:color w:val="0D0D0D" w:themeColor="text1" w:themeTint="F2"/>
          <w:sz w:val="24"/>
          <w:szCs w:val="24"/>
        </w:rPr>
        <w:t>c</w:t>
      </w:r>
      <w:r w:rsidR="005B4437" w:rsidRPr="00BF6849">
        <w:rPr>
          <w:rFonts w:ascii="Garamond" w:hAnsi="Garamond"/>
          <w:color w:val="0D0D0D" w:themeColor="text1" w:themeTint="F2"/>
          <w:sz w:val="24"/>
          <w:szCs w:val="24"/>
        </w:rPr>
        <w:t xml:space="preserve">era henne med en dödlig dos av morfin och </w:t>
      </w:r>
      <w:proofErr w:type="spellStart"/>
      <w:r w:rsidR="005B4437" w:rsidRPr="00BF6849">
        <w:rPr>
          <w:rFonts w:ascii="Garamond" w:hAnsi="Garamond"/>
          <w:color w:val="0D0D0D" w:themeColor="text1" w:themeTint="F2"/>
          <w:sz w:val="24"/>
          <w:szCs w:val="24"/>
        </w:rPr>
        <w:t>oxi</w:t>
      </w:r>
      <w:r w:rsidR="008739F7" w:rsidRPr="00BF6849">
        <w:rPr>
          <w:rFonts w:ascii="Garamond" w:hAnsi="Garamond"/>
          <w:color w:val="0D0D0D" w:themeColor="text1" w:themeTint="F2"/>
          <w:sz w:val="24"/>
          <w:szCs w:val="24"/>
        </w:rPr>
        <w:t>k</w:t>
      </w:r>
      <w:r w:rsidR="005B4437" w:rsidRPr="00BF6849">
        <w:rPr>
          <w:rFonts w:ascii="Garamond" w:hAnsi="Garamond"/>
          <w:color w:val="0D0D0D" w:themeColor="text1" w:themeTint="F2"/>
          <w:sz w:val="24"/>
          <w:szCs w:val="24"/>
        </w:rPr>
        <w:t>odon</w:t>
      </w:r>
      <w:proofErr w:type="spellEnd"/>
      <w:r w:rsidR="008739F7" w:rsidRPr="00BF6849">
        <w:rPr>
          <w:rFonts w:ascii="Garamond" w:hAnsi="Garamond"/>
          <w:color w:val="0D0D0D" w:themeColor="text1" w:themeTint="F2"/>
          <w:sz w:val="24"/>
          <w:szCs w:val="24"/>
        </w:rPr>
        <w:t>.</w:t>
      </w:r>
      <w:r w:rsidR="00776DBE" w:rsidRPr="00BF6849">
        <w:rPr>
          <w:rFonts w:ascii="Garamond" w:hAnsi="Garamond"/>
          <w:color w:val="0D0D0D" w:themeColor="text1" w:themeTint="F2"/>
          <w:sz w:val="24"/>
          <w:szCs w:val="24"/>
        </w:rPr>
        <w:t xml:space="preserve"> </w:t>
      </w:r>
      <w:r w:rsidR="003A1F5C" w:rsidRPr="00BF6849">
        <w:rPr>
          <w:rFonts w:ascii="Garamond" w:hAnsi="Garamond"/>
          <w:color w:val="0D0D0D" w:themeColor="text1" w:themeTint="F2"/>
          <w:sz w:val="24"/>
          <w:szCs w:val="24"/>
        </w:rPr>
        <w:t>H</w:t>
      </w:r>
      <w:r w:rsidR="00776DBE" w:rsidRPr="00BF6849">
        <w:rPr>
          <w:rFonts w:ascii="Garamond" w:hAnsi="Garamond"/>
          <w:color w:val="0D0D0D" w:themeColor="text1" w:themeTint="F2"/>
          <w:sz w:val="24"/>
          <w:szCs w:val="24"/>
        </w:rPr>
        <w:t xml:space="preserve">ustrun </w:t>
      </w:r>
      <w:r w:rsidR="003A1F5C" w:rsidRPr="00BF6849">
        <w:rPr>
          <w:rFonts w:ascii="Garamond" w:hAnsi="Garamond"/>
          <w:color w:val="0D0D0D" w:themeColor="text1" w:themeTint="F2"/>
          <w:sz w:val="24"/>
          <w:szCs w:val="24"/>
        </w:rPr>
        <w:t xml:space="preserve">hade </w:t>
      </w:r>
      <w:r w:rsidR="00776DBE" w:rsidRPr="00BF6849">
        <w:rPr>
          <w:rFonts w:ascii="Garamond" w:hAnsi="Garamond"/>
          <w:color w:val="0D0D0D" w:themeColor="text1" w:themeTint="F2"/>
          <w:sz w:val="24"/>
          <w:szCs w:val="24"/>
        </w:rPr>
        <w:t>samma dag beslutat ta sitt liv</w:t>
      </w:r>
      <w:r w:rsidR="00F52210" w:rsidRPr="00BF6849">
        <w:rPr>
          <w:rFonts w:ascii="Garamond" w:hAnsi="Garamond"/>
          <w:color w:val="0D0D0D" w:themeColor="text1" w:themeTint="F2"/>
          <w:sz w:val="24"/>
          <w:szCs w:val="24"/>
        </w:rPr>
        <w:t>,</w:t>
      </w:r>
      <w:r w:rsidR="00776DBE" w:rsidRPr="00BF6849">
        <w:rPr>
          <w:rFonts w:ascii="Garamond" w:hAnsi="Garamond"/>
          <w:color w:val="0D0D0D" w:themeColor="text1" w:themeTint="F2"/>
          <w:sz w:val="24"/>
          <w:szCs w:val="24"/>
        </w:rPr>
        <w:t xml:space="preserve"> men på grund av sjukdom varit fysiskt oförmögen att använda sina händer och armar.</w:t>
      </w:r>
      <w:r w:rsidR="00F52210" w:rsidRPr="00BF6849">
        <w:rPr>
          <w:rFonts w:ascii="Garamond" w:hAnsi="Garamond"/>
          <w:color w:val="0D0D0D" w:themeColor="text1" w:themeTint="F2"/>
          <w:sz w:val="24"/>
          <w:szCs w:val="24"/>
        </w:rPr>
        <w:t xml:space="preserve"> Mannens handlande bedömdes som </w:t>
      </w:r>
      <w:proofErr w:type="spellStart"/>
      <w:r w:rsidR="00F52210" w:rsidRPr="00BF6849">
        <w:rPr>
          <w:rFonts w:ascii="Garamond" w:hAnsi="Garamond"/>
          <w:color w:val="0D0D0D" w:themeColor="text1" w:themeTint="F2"/>
          <w:sz w:val="24"/>
          <w:szCs w:val="24"/>
        </w:rPr>
        <w:t>gärningsmannaskap</w:t>
      </w:r>
      <w:proofErr w:type="spellEnd"/>
      <w:r w:rsidR="00F52210" w:rsidRPr="00BF6849">
        <w:rPr>
          <w:rFonts w:ascii="Garamond" w:hAnsi="Garamond"/>
          <w:color w:val="0D0D0D" w:themeColor="text1" w:themeTint="F2"/>
          <w:sz w:val="24"/>
          <w:szCs w:val="24"/>
        </w:rPr>
        <w:t xml:space="preserve"> och inte som medhjälp. Hustruns samtycke</w:t>
      </w:r>
      <w:r w:rsidR="00776DBE" w:rsidRPr="00BF6849">
        <w:rPr>
          <w:rFonts w:ascii="Garamond" w:hAnsi="Garamond"/>
          <w:color w:val="0D0D0D" w:themeColor="text1" w:themeTint="F2"/>
          <w:sz w:val="24"/>
          <w:szCs w:val="24"/>
        </w:rPr>
        <w:t xml:space="preserve"> </w:t>
      </w:r>
      <w:r w:rsidR="00F52210" w:rsidRPr="00BF6849">
        <w:rPr>
          <w:rFonts w:ascii="Garamond" w:hAnsi="Garamond"/>
          <w:color w:val="0D0D0D" w:themeColor="text1" w:themeTint="F2"/>
          <w:sz w:val="24"/>
          <w:szCs w:val="24"/>
        </w:rPr>
        <w:t>ansågs inte frita mannen från straff</w:t>
      </w:r>
      <w:r w:rsidR="0042279E">
        <w:rPr>
          <w:rFonts w:ascii="Garamond" w:hAnsi="Garamond"/>
          <w:color w:val="0D0D0D" w:themeColor="text1" w:themeTint="F2"/>
          <w:sz w:val="24"/>
          <w:szCs w:val="24"/>
        </w:rPr>
        <w:t>r</w:t>
      </w:r>
      <w:r w:rsidR="00F52210" w:rsidRPr="00BF6849">
        <w:rPr>
          <w:rFonts w:ascii="Garamond" w:hAnsi="Garamond"/>
          <w:color w:val="0D0D0D" w:themeColor="text1" w:themeTint="F2"/>
          <w:sz w:val="24"/>
          <w:szCs w:val="24"/>
        </w:rPr>
        <w:t>ättsligt ansvar</w:t>
      </w:r>
      <w:r w:rsidR="004B579E" w:rsidRPr="00BF6849">
        <w:rPr>
          <w:rFonts w:ascii="Garamond" w:hAnsi="Garamond"/>
          <w:color w:val="0D0D0D" w:themeColor="text1" w:themeTint="F2"/>
          <w:sz w:val="24"/>
          <w:szCs w:val="24"/>
        </w:rPr>
        <w:t>. Högsta Domstolen meddelande inte prövningstillstånd.</w:t>
      </w:r>
    </w:p>
    <w:p w14:paraId="38E64549" w14:textId="77777777" w:rsidR="008E7578" w:rsidRPr="00BF6849" w:rsidRDefault="008E7578" w:rsidP="008E7578">
      <w:pPr>
        <w:rPr>
          <w:rFonts w:ascii="Garamond" w:hAnsi="Garamond"/>
          <w:color w:val="0D0D0D" w:themeColor="text1" w:themeTint="F2"/>
          <w:sz w:val="24"/>
          <w:szCs w:val="24"/>
        </w:rPr>
      </w:pPr>
    </w:p>
    <w:p w14:paraId="74FCE0E6" w14:textId="77777777" w:rsidR="008E7578" w:rsidRPr="00BF6849" w:rsidRDefault="008E7578" w:rsidP="008E7578">
      <w:pPr>
        <w:rPr>
          <w:rFonts w:ascii="Garamond" w:hAnsi="Garamond"/>
          <w:color w:val="0D0D0D" w:themeColor="text1" w:themeTint="F2"/>
          <w:sz w:val="18"/>
          <w:szCs w:val="18"/>
        </w:rPr>
      </w:pPr>
      <w:r w:rsidRPr="00BF6849">
        <w:rPr>
          <w:rFonts w:ascii="Garamond" w:hAnsi="Garamond"/>
          <w:color w:val="0D0D0D" w:themeColor="text1" w:themeTint="F2"/>
          <w:sz w:val="18"/>
          <w:szCs w:val="18"/>
        </w:rPr>
        <w:t>SN 2022-02-20</w:t>
      </w:r>
    </w:p>
    <w:p w14:paraId="244CE087" w14:textId="77777777" w:rsidR="008E7578" w:rsidRPr="00BF6849" w:rsidRDefault="008E7578" w:rsidP="008E7578">
      <w:pPr>
        <w:jc w:val="center"/>
        <w:rPr>
          <w:rFonts w:ascii="Garamond" w:hAnsi="Garamond"/>
          <w:color w:val="0D0D0D" w:themeColor="text1" w:themeTint="F2"/>
          <w:sz w:val="24"/>
          <w:szCs w:val="24"/>
        </w:rPr>
      </w:pPr>
    </w:p>
    <w:p w14:paraId="457C1E33" w14:textId="77777777" w:rsidR="0027771F" w:rsidRPr="00BF6849" w:rsidRDefault="0027771F" w:rsidP="00375DA6">
      <w:pPr>
        <w:rPr>
          <w:rFonts w:ascii="Garamond" w:hAnsi="Garamond"/>
          <w:b/>
          <w:bCs/>
          <w:color w:val="0D0D0D" w:themeColor="text1" w:themeTint="F2"/>
          <w:sz w:val="24"/>
          <w:szCs w:val="24"/>
          <w:u w:val="single"/>
        </w:rPr>
      </w:pPr>
    </w:p>
    <w:sectPr w:rsidR="0027771F" w:rsidRPr="00BF68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2A39" w14:textId="77777777" w:rsidR="00FC7C8A" w:rsidRDefault="00FC7C8A" w:rsidP="00735ECB">
      <w:pPr>
        <w:spacing w:after="0" w:line="240" w:lineRule="auto"/>
      </w:pPr>
      <w:r>
        <w:separator/>
      </w:r>
    </w:p>
  </w:endnote>
  <w:endnote w:type="continuationSeparator" w:id="0">
    <w:p w14:paraId="2B34482B" w14:textId="77777777" w:rsidR="00FC7C8A" w:rsidRDefault="00FC7C8A" w:rsidP="0073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770530"/>
      <w:docPartObj>
        <w:docPartGallery w:val="Page Numbers (Bottom of Page)"/>
        <w:docPartUnique/>
      </w:docPartObj>
    </w:sdtPr>
    <w:sdtEndPr/>
    <w:sdtContent>
      <w:p w14:paraId="6819D8EC" w14:textId="1ECC9278" w:rsidR="00735ECB" w:rsidRDefault="00735ECB">
        <w:pPr>
          <w:pStyle w:val="Sidfot"/>
          <w:jc w:val="center"/>
        </w:pPr>
        <w:r>
          <w:fldChar w:fldCharType="begin"/>
        </w:r>
        <w:r>
          <w:instrText>PAGE   \* MERGEFORMAT</w:instrText>
        </w:r>
        <w:r>
          <w:fldChar w:fldCharType="separate"/>
        </w:r>
        <w:r>
          <w:t>2</w:t>
        </w:r>
        <w:r>
          <w:fldChar w:fldCharType="end"/>
        </w:r>
      </w:p>
    </w:sdtContent>
  </w:sdt>
  <w:p w14:paraId="79DB3476" w14:textId="77777777" w:rsidR="00735ECB" w:rsidRDefault="00735E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0901" w14:textId="77777777" w:rsidR="00FC7C8A" w:rsidRDefault="00FC7C8A" w:rsidP="00735ECB">
      <w:pPr>
        <w:spacing w:after="0" w:line="240" w:lineRule="auto"/>
      </w:pPr>
      <w:r>
        <w:separator/>
      </w:r>
    </w:p>
  </w:footnote>
  <w:footnote w:type="continuationSeparator" w:id="0">
    <w:p w14:paraId="1BCE893E" w14:textId="77777777" w:rsidR="00FC7C8A" w:rsidRDefault="00FC7C8A" w:rsidP="00735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832"/>
    <w:multiLevelType w:val="hybridMultilevel"/>
    <w:tmpl w:val="DE3E8E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700864"/>
    <w:multiLevelType w:val="hybridMultilevel"/>
    <w:tmpl w:val="2DCC3BC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18FD6377"/>
    <w:multiLevelType w:val="hybridMultilevel"/>
    <w:tmpl w:val="464C4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0116B6"/>
    <w:multiLevelType w:val="hybridMultilevel"/>
    <w:tmpl w:val="2AD804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80787A"/>
    <w:multiLevelType w:val="hybridMultilevel"/>
    <w:tmpl w:val="73AC2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C05098"/>
    <w:multiLevelType w:val="hybridMultilevel"/>
    <w:tmpl w:val="56AC8C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93824300">
    <w:abstractNumId w:val="3"/>
  </w:num>
  <w:num w:numId="2" w16cid:durableId="1353412289">
    <w:abstractNumId w:val="0"/>
  </w:num>
  <w:num w:numId="3" w16cid:durableId="1666395405">
    <w:abstractNumId w:val="2"/>
  </w:num>
  <w:num w:numId="4" w16cid:durableId="1551116109">
    <w:abstractNumId w:val="4"/>
  </w:num>
  <w:num w:numId="5" w16cid:durableId="1932859856">
    <w:abstractNumId w:val="5"/>
  </w:num>
  <w:num w:numId="6" w16cid:durableId="26681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A6"/>
    <w:rsid w:val="000006F8"/>
    <w:rsid w:val="00002F5E"/>
    <w:rsid w:val="00003973"/>
    <w:rsid w:val="00004DEF"/>
    <w:rsid w:val="00007ABB"/>
    <w:rsid w:val="00014868"/>
    <w:rsid w:val="00017CCE"/>
    <w:rsid w:val="00043620"/>
    <w:rsid w:val="00057433"/>
    <w:rsid w:val="00067F87"/>
    <w:rsid w:val="000712DA"/>
    <w:rsid w:val="0008639C"/>
    <w:rsid w:val="00086788"/>
    <w:rsid w:val="000914D6"/>
    <w:rsid w:val="00097484"/>
    <w:rsid w:val="000B18A6"/>
    <w:rsid w:val="000B5301"/>
    <w:rsid w:val="000C2F52"/>
    <w:rsid w:val="000C3973"/>
    <w:rsid w:val="000D2E02"/>
    <w:rsid w:val="00102B16"/>
    <w:rsid w:val="001102F3"/>
    <w:rsid w:val="00117D88"/>
    <w:rsid w:val="00122416"/>
    <w:rsid w:val="00124E01"/>
    <w:rsid w:val="00133298"/>
    <w:rsid w:val="00140F81"/>
    <w:rsid w:val="001674A9"/>
    <w:rsid w:val="0017715C"/>
    <w:rsid w:val="001F4050"/>
    <w:rsid w:val="00205A4C"/>
    <w:rsid w:val="00260039"/>
    <w:rsid w:val="0026155A"/>
    <w:rsid w:val="0027771F"/>
    <w:rsid w:val="00286953"/>
    <w:rsid w:val="002D2E7D"/>
    <w:rsid w:val="002D7714"/>
    <w:rsid w:val="003257C9"/>
    <w:rsid w:val="003517D1"/>
    <w:rsid w:val="003710C6"/>
    <w:rsid w:val="00375DA6"/>
    <w:rsid w:val="00390698"/>
    <w:rsid w:val="00391190"/>
    <w:rsid w:val="003A1F5C"/>
    <w:rsid w:val="003A5141"/>
    <w:rsid w:val="003A7B50"/>
    <w:rsid w:val="003B6983"/>
    <w:rsid w:val="003D7E2B"/>
    <w:rsid w:val="003E2752"/>
    <w:rsid w:val="003E6412"/>
    <w:rsid w:val="003E705A"/>
    <w:rsid w:val="0040684A"/>
    <w:rsid w:val="0041422E"/>
    <w:rsid w:val="00415523"/>
    <w:rsid w:val="0042279E"/>
    <w:rsid w:val="00447C24"/>
    <w:rsid w:val="004623F1"/>
    <w:rsid w:val="00470656"/>
    <w:rsid w:val="0047627E"/>
    <w:rsid w:val="004842EC"/>
    <w:rsid w:val="004879A1"/>
    <w:rsid w:val="004A2768"/>
    <w:rsid w:val="004B0E70"/>
    <w:rsid w:val="004B579E"/>
    <w:rsid w:val="004D4D2F"/>
    <w:rsid w:val="004F7DEA"/>
    <w:rsid w:val="00500A40"/>
    <w:rsid w:val="00514128"/>
    <w:rsid w:val="00542300"/>
    <w:rsid w:val="005768BF"/>
    <w:rsid w:val="00580F3D"/>
    <w:rsid w:val="005A12C6"/>
    <w:rsid w:val="005B1167"/>
    <w:rsid w:val="005B3B62"/>
    <w:rsid w:val="005B4437"/>
    <w:rsid w:val="005D4B0C"/>
    <w:rsid w:val="005F75B1"/>
    <w:rsid w:val="00612E8E"/>
    <w:rsid w:val="00614A97"/>
    <w:rsid w:val="00625739"/>
    <w:rsid w:val="00626166"/>
    <w:rsid w:val="006277CE"/>
    <w:rsid w:val="00627941"/>
    <w:rsid w:val="006340B6"/>
    <w:rsid w:val="0063549A"/>
    <w:rsid w:val="00671942"/>
    <w:rsid w:val="00694BAF"/>
    <w:rsid w:val="006C71D8"/>
    <w:rsid w:val="006E56D2"/>
    <w:rsid w:val="00705FD7"/>
    <w:rsid w:val="0070626E"/>
    <w:rsid w:val="00721DC6"/>
    <w:rsid w:val="007224FB"/>
    <w:rsid w:val="00735ECB"/>
    <w:rsid w:val="0075241A"/>
    <w:rsid w:val="0075246F"/>
    <w:rsid w:val="007528FD"/>
    <w:rsid w:val="00762066"/>
    <w:rsid w:val="007648DF"/>
    <w:rsid w:val="00776DBE"/>
    <w:rsid w:val="007814F7"/>
    <w:rsid w:val="00781834"/>
    <w:rsid w:val="007A266E"/>
    <w:rsid w:val="007B4E8F"/>
    <w:rsid w:val="007B6452"/>
    <w:rsid w:val="007D61AD"/>
    <w:rsid w:val="007F2123"/>
    <w:rsid w:val="008121E6"/>
    <w:rsid w:val="00815DE1"/>
    <w:rsid w:val="00816BEE"/>
    <w:rsid w:val="008639E0"/>
    <w:rsid w:val="00871476"/>
    <w:rsid w:val="008739F7"/>
    <w:rsid w:val="00877327"/>
    <w:rsid w:val="00881A54"/>
    <w:rsid w:val="00882CEE"/>
    <w:rsid w:val="00883B36"/>
    <w:rsid w:val="00893B44"/>
    <w:rsid w:val="008C71C8"/>
    <w:rsid w:val="008D1C01"/>
    <w:rsid w:val="008D7DB1"/>
    <w:rsid w:val="008E2A5F"/>
    <w:rsid w:val="008E4C82"/>
    <w:rsid w:val="008E6847"/>
    <w:rsid w:val="008E7578"/>
    <w:rsid w:val="008F0929"/>
    <w:rsid w:val="00903733"/>
    <w:rsid w:val="009354FD"/>
    <w:rsid w:val="00943122"/>
    <w:rsid w:val="0094391F"/>
    <w:rsid w:val="00950931"/>
    <w:rsid w:val="00951A94"/>
    <w:rsid w:val="00956BFA"/>
    <w:rsid w:val="009574B8"/>
    <w:rsid w:val="009654E1"/>
    <w:rsid w:val="0098687C"/>
    <w:rsid w:val="00991C07"/>
    <w:rsid w:val="0099525C"/>
    <w:rsid w:val="0099561F"/>
    <w:rsid w:val="009A66D2"/>
    <w:rsid w:val="009B2A95"/>
    <w:rsid w:val="009C7E5C"/>
    <w:rsid w:val="009D3F08"/>
    <w:rsid w:val="00A02F5B"/>
    <w:rsid w:val="00A24416"/>
    <w:rsid w:val="00A408FB"/>
    <w:rsid w:val="00A60E7D"/>
    <w:rsid w:val="00A6468B"/>
    <w:rsid w:val="00A6539E"/>
    <w:rsid w:val="00A754F9"/>
    <w:rsid w:val="00A7709C"/>
    <w:rsid w:val="00A81F42"/>
    <w:rsid w:val="00AC10D7"/>
    <w:rsid w:val="00B0255E"/>
    <w:rsid w:val="00B06843"/>
    <w:rsid w:val="00B11DDA"/>
    <w:rsid w:val="00B17D70"/>
    <w:rsid w:val="00B46DAE"/>
    <w:rsid w:val="00B503C7"/>
    <w:rsid w:val="00B62506"/>
    <w:rsid w:val="00B72F41"/>
    <w:rsid w:val="00B7356A"/>
    <w:rsid w:val="00B73599"/>
    <w:rsid w:val="00B80188"/>
    <w:rsid w:val="00B81F74"/>
    <w:rsid w:val="00B870BA"/>
    <w:rsid w:val="00B958C7"/>
    <w:rsid w:val="00BA0B60"/>
    <w:rsid w:val="00BA1657"/>
    <w:rsid w:val="00BA1799"/>
    <w:rsid w:val="00BA2ACD"/>
    <w:rsid w:val="00BA75C9"/>
    <w:rsid w:val="00BB3F02"/>
    <w:rsid w:val="00BB56A5"/>
    <w:rsid w:val="00BC1CCF"/>
    <w:rsid w:val="00BD62FB"/>
    <w:rsid w:val="00BE6CD5"/>
    <w:rsid w:val="00BF045C"/>
    <w:rsid w:val="00BF11D5"/>
    <w:rsid w:val="00BF6849"/>
    <w:rsid w:val="00C2039B"/>
    <w:rsid w:val="00C256C6"/>
    <w:rsid w:val="00C266D6"/>
    <w:rsid w:val="00C30365"/>
    <w:rsid w:val="00C314EE"/>
    <w:rsid w:val="00C31EEF"/>
    <w:rsid w:val="00C4414A"/>
    <w:rsid w:val="00C66185"/>
    <w:rsid w:val="00C92878"/>
    <w:rsid w:val="00CA7E93"/>
    <w:rsid w:val="00CB0AFA"/>
    <w:rsid w:val="00CD02CD"/>
    <w:rsid w:val="00CD7AE1"/>
    <w:rsid w:val="00D01D36"/>
    <w:rsid w:val="00D15BE2"/>
    <w:rsid w:val="00D268D9"/>
    <w:rsid w:val="00D31707"/>
    <w:rsid w:val="00D46646"/>
    <w:rsid w:val="00D56344"/>
    <w:rsid w:val="00D60140"/>
    <w:rsid w:val="00D613E0"/>
    <w:rsid w:val="00D623DA"/>
    <w:rsid w:val="00D74000"/>
    <w:rsid w:val="00D8165D"/>
    <w:rsid w:val="00D8798E"/>
    <w:rsid w:val="00D9033B"/>
    <w:rsid w:val="00D921FE"/>
    <w:rsid w:val="00DA1D84"/>
    <w:rsid w:val="00DA49C8"/>
    <w:rsid w:val="00DB0A5A"/>
    <w:rsid w:val="00DD0A1B"/>
    <w:rsid w:val="00DD637C"/>
    <w:rsid w:val="00DE3416"/>
    <w:rsid w:val="00DF01F7"/>
    <w:rsid w:val="00DF0BA0"/>
    <w:rsid w:val="00DF7A6F"/>
    <w:rsid w:val="00E01450"/>
    <w:rsid w:val="00E05274"/>
    <w:rsid w:val="00E053FD"/>
    <w:rsid w:val="00E24BC8"/>
    <w:rsid w:val="00E338A3"/>
    <w:rsid w:val="00E54365"/>
    <w:rsid w:val="00E743CF"/>
    <w:rsid w:val="00E86E41"/>
    <w:rsid w:val="00E965FB"/>
    <w:rsid w:val="00EA18A6"/>
    <w:rsid w:val="00EB41AB"/>
    <w:rsid w:val="00ED682E"/>
    <w:rsid w:val="00EE2CDD"/>
    <w:rsid w:val="00EF597F"/>
    <w:rsid w:val="00F20456"/>
    <w:rsid w:val="00F2212C"/>
    <w:rsid w:val="00F222F7"/>
    <w:rsid w:val="00F27A20"/>
    <w:rsid w:val="00F366D4"/>
    <w:rsid w:val="00F52210"/>
    <w:rsid w:val="00F56FA7"/>
    <w:rsid w:val="00FA1A4F"/>
    <w:rsid w:val="00FB2712"/>
    <w:rsid w:val="00FC7C8A"/>
    <w:rsid w:val="00FE5C6A"/>
    <w:rsid w:val="00FE7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3494"/>
  <w15:docId w15:val="{CBF43CD4-A92C-4207-A1C8-F2A1C4F5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3620"/>
    <w:pPr>
      <w:ind w:left="720"/>
      <w:contextualSpacing/>
    </w:pPr>
  </w:style>
  <w:style w:type="paragraph" w:styleId="Sidhuvud">
    <w:name w:val="header"/>
    <w:basedOn w:val="Normal"/>
    <w:link w:val="SidhuvudChar"/>
    <w:uiPriority w:val="99"/>
    <w:unhideWhenUsed/>
    <w:rsid w:val="00735E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5ECB"/>
  </w:style>
  <w:style w:type="paragraph" w:styleId="Sidfot">
    <w:name w:val="footer"/>
    <w:basedOn w:val="Normal"/>
    <w:link w:val="SidfotChar"/>
    <w:uiPriority w:val="99"/>
    <w:unhideWhenUsed/>
    <w:rsid w:val="00735E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22716">
      <w:bodyDiv w:val="1"/>
      <w:marLeft w:val="0"/>
      <w:marRight w:val="0"/>
      <w:marTop w:val="0"/>
      <w:marBottom w:val="0"/>
      <w:divBdr>
        <w:top w:val="none" w:sz="0" w:space="0" w:color="auto"/>
        <w:left w:val="none" w:sz="0" w:space="0" w:color="auto"/>
        <w:bottom w:val="none" w:sz="0" w:space="0" w:color="auto"/>
        <w:right w:val="none" w:sz="0" w:space="0" w:color="auto"/>
      </w:divBdr>
    </w:div>
    <w:div w:id="2136950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3449</Words>
  <Characters>18280</Characters>
  <Application>Microsoft Office Word</Application>
  <DocSecurity>0</DocSecurity>
  <Lines>152</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Niklasson</dc:creator>
  <cp:keywords/>
  <dc:description/>
  <cp:lastModifiedBy>Sten Niklasson</cp:lastModifiedBy>
  <cp:revision>3</cp:revision>
  <dcterms:created xsi:type="dcterms:W3CDTF">2022-05-11T12:35:00Z</dcterms:created>
  <dcterms:modified xsi:type="dcterms:W3CDTF">2022-05-11T12:35:00Z</dcterms:modified>
</cp:coreProperties>
</file>